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9B06E" w14:textId="77A1A4AB" w:rsidR="00F31136" w:rsidRDefault="005132A4" w:rsidP="3D55C2A2">
      <w:pPr>
        <w:pStyle w:val="NormalWeb"/>
        <w:jc w:val="both"/>
        <w:rPr>
          <w:rFonts w:asciiTheme="minorHAnsi" w:eastAsiaTheme="minorEastAsia" w:hAnsiTheme="minorHAnsi" w:cstheme="minorBidi"/>
          <w:b/>
          <w:bCs/>
          <w:u w:val="single"/>
          <w:lang w:eastAsia="en-US"/>
        </w:rPr>
      </w:pPr>
      <w:r w:rsidRPr="68DDFFDB">
        <w:rPr>
          <w:rFonts w:asciiTheme="minorHAnsi" w:eastAsiaTheme="minorEastAsia" w:hAnsiTheme="minorHAnsi" w:cstheme="minorBidi"/>
          <w:b/>
          <w:bCs/>
          <w:u w:val="single"/>
          <w:lang w:eastAsia="en-US"/>
        </w:rPr>
        <w:t>Vers un avenir durable : comprendre et encourage</w:t>
      </w:r>
      <w:r w:rsidR="00F7354A" w:rsidRPr="68DDFFDB">
        <w:rPr>
          <w:rFonts w:asciiTheme="minorHAnsi" w:eastAsiaTheme="minorEastAsia" w:hAnsiTheme="minorHAnsi" w:cstheme="minorBidi"/>
          <w:b/>
          <w:bCs/>
          <w:u w:val="single"/>
          <w:lang w:eastAsia="en-US"/>
        </w:rPr>
        <w:t>r</w:t>
      </w:r>
      <w:r w:rsidRPr="68DDFFDB">
        <w:rPr>
          <w:rFonts w:asciiTheme="minorHAnsi" w:eastAsiaTheme="minorEastAsia" w:hAnsiTheme="minorHAnsi" w:cstheme="minorBidi"/>
          <w:b/>
          <w:bCs/>
          <w:u w:val="single"/>
          <w:lang w:eastAsia="en-US"/>
        </w:rPr>
        <w:t xml:space="preserve"> le changement écologique.</w:t>
      </w:r>
    </w:p>
    <w:p w14:paraId="79690793" w14:textId="5B22DA20" w:rsidR="3D55C2A2" w:rsidRDefault="3D55C2A2" w:rsidP="3D55C2A2">
      <w:pPr>
        <w:pStyle w:val="NormalWeb"/>
        <w:jc w:val="both"/>
        <w:rPr>
          <w:rFonts w:asciiTheme="minorHAnsi" w:eastAsiaTheme="minorEastAsia" w:hAnsiTheme="minorHAnsi" w:cstheme="minorBidi"/>
          <w:u w:val="single"/>
          <w:lang w:eastAsia="en-US"/>
        </w:rPr>
      </w:pPr>
    </w:p>
    <w:p w14:paraId="5FB7E414" w14:textId="58A0E558" w:rsidR="005132A4" w:rsidRDefault="00563093" w:rsidP="00225AFE">
      <w:pPr>
        <w:pStyle w:val="NormalWeb"/>
        <w:jc w:val="both"/>
        <w:rPr>
          <w:rFonts w:asciiTheme="minorHAnsi" w:eastAsiaTheme="minorHAnsi" w:hAnsiTheme="minorHAnsi" w:cstheme="minorHAnsi"/>
          <w:lang w:eastAsia="en-US"/>
        </w:rPr>
      </w:pPr>
      <w:r w:rsidRPr="00563093">
        <w:rPr>
          <w:rFonts w:asciiTheme="minorHAnsi" w:eastAsiaTheme="minorHAnsi" w:hAnsiTheme="minorHAnsi" w:cstheme="minorHAnsi"/>
          <w:lang w:eastAsia="en-US"/>
        </w:rPr>
        <w:t xml:space="preserve">La sphère médiatique résonne de termes tels que désastre écologique, crise environnementale, sècheresse extrême, perte de biodiversité, éco-anxiété... Des mots qui, à force d'être répétés, semblent perdre leur sens pour certains d'entre nous. </w:t>
      </w:r>
      <w:r w:rsidR="00CA5047">
        <w:rPr>
          <w:rFonts w:asciiTheme="minorHAnsi" w:eastAsiaTheme="minorHAnsi" w:hAnsiTheme="minorHAnsi" w:cstheme="minorHAnsi"/>
          <w:lang w:eastAsia="en-US"/>
        </w:rPr>
        <w:t>E</w:t>
      </w:r>
      <w:r w:rsidRPr="00563093">
        <w:rPr>
          <w:rFonts w:asciiTheme="minorHAnsi" w:eastAsiaTheme="minorHAnsi" w:hAnsiTheme="minorHAnsi" w:cstheme="minorHAnsi"/>
          <w:lang w:eastAsia="en-US"/>
        </w:rPr>
        <w:t xml:space="preserve">ntre l'inertie climatique aux retombées différées et la frénésie de notre quotidien moderne, agir concrètement pour </w:t>
      </w:r>
      <w:r w:rsidR="00CA5047">
        <w:rPr>
          <w:rFonts w:asciiTheme="minorHAnsi" w:eastAsiaTheme="minorHAnsi" w:hAnsiTheme="minorHAnsi" w:cstheme="minorHAnsi"/>
          <w:lang w:eastAsia="en-US"/>
        </w:rPr>
        <w:t xml:space="preserve">répondre </w:t>
      </w:r>
      <w:r w:rsidRPr="00563093">
        <w:rPr>
          <w:rFonts w:asciiTheme="minorHAnsi" w:eastAsiaTheme="minorHAnsi" w:hAnsiTheme="minorHAnsi" w:cstheme="minorHAnsi"/>
          <w:lang w:eastAsia="en-US"/>
        </w:rPr>
        <w:t>à ces enjeux climatiques peut sembler décourageant.</w:t>
      </w:r>
    </w:p>
    <w:p w14:paraId="2CDCE9C2" w14:textId="765B47FF" w:rsidR="00563093" w:rsidRDefault="00563093" w:rsidP="00225AFE">
      <w:pPr>
        <w:pStyle w:val="NormalWeb"/>
        <w:jc w:val="both"/>
        <w:rPr>
          <w:rFonts w:asciiTheme="minorHAnsi" w:eastAsiaTheme="minorHAnsi" w:hAnsiTheme="minorHAnsi" w:cstheme="minorHAnsi"/>
          <w:lang w:eastAsia="en-US"/>
        </w:rPr>
      </w:pPr>
      <w:r w:rsidRPr="00563093">
        <w:rPr>
          <w:rFonts w:asciiTheme="minorHAnsi" w:eastAsiaTheme="minorHAnsi" w:hAnsiTheme="minorHAnsi" w:cstheme="minorHAnsi"/>
          <w:lang w:eastAsia="en-US"/>
        </w:rPr>
        <w:t xml:space="preserve">Pourtant, face à ces défis qui sculptent notre présent et conditionnent notre avenir, il devient </w:t>
      </w:r>
      <w:r w:rsidR="004672AA">
        <w:rPr>
          <w:rFonts w:asciiTheme="minorHAnsi" w:eastAsiaTheme="minorHAnsi" w:hAnsiTheme="minorHAnsi" w:cstheme="minorHAnsi"/>
          <w:lang w:eastAsia="en-US"/>
        </w:rPr>
        <w:t>crucial</w:t>
      </w:r>
      <w:r w:rsidRPr="00563093">
        <w:rPr>
          <w:rFonts w:asciiTheme="minorHAnsi" w:eastAsiaTheme="minorHAnsi" w:hAnsiTheme="minorHAnsi" w:cstheme="minorHAnsi"/>
          <w:lang w:eastAsia="en-US"/>
        </w:rPr>
        <w:t xml:space="preserve"> de se questionner sur notre capacité à réagir </w:t>
      </w:r>
      <w:r w:rsidR="004672AA">
        <w:rPr>
          <w:rFonts w:asciiTheme="minorHAnsi" w:eastAsiaTheme="minorHAnsi" w:hAnsiTheme="minorHAnsi" w:cstheme="minorHAnsi"/>
          <w:lang w:eastAsia="en-US"/>
        </w:rPr>
        <w:t>de manière efficace</w:t>
      </w:r>
      <w:r w:rsidRPr="00563093">
        <w:rPr>
          <w:rFonts w:asciiTheme="minorHAnsi" w:eastAsiaTheme="minorHAnsi" w:hAnsiTheme="minorHAnsi" w:cstheme="minorHAnsi"/>
          <w:lang w:eastAsia="en-US"/>
        </w:rPr>
        <w:t xml:space="preserve">. Nous </w:t>
      </w:r>
      <w:r w:rsidR="004672AA">
        <w:rPr>
          <w:rFonts w:asciiTheme="minorHAnsi" w:eastAsiaTheme="minorHAnsi" w:hAnsiTheme="minorHAnsi" w:cstheme="minorHAnsi"/>
          <w:lang w:eastAsia="en-US"/>
        </w:rPr>
        <w:t>atteignons</w:t>
      </w:r>
      <w:r w:rsidRPr="00563093">
        <w:rPr>
          <w:rFonts w:asciiTheme="minorHAnsi" w:eastAsiaTheme="minorHAnsi" w:hAnsiTheme="minorHAnsi" w:cstheme="minorHAnsi"/>
          <w:lang w:eastAsia="en-US"/>
        </w:rPr>
        <w:t xml:space="preserve"> un point critique où les enjeux environnementaux exigent des actions tangibles. </w:t>
      </w:r>
      <w:r w:rsidR="004672AA">
        <w:rPr>
          <w:rFonts w:asciiTheme="minorHAnsi" w:eastAsiaTheme="minorHAnsi" w:hAnsiTheme="minorHAnsi" w:cstheme="minorHAnsi"/>
          <w:lang w:eastAsia="en-US"/>
        </w:rPr>
        <w:t>L</w:t>
      </w:r>
      <w:r w:rsidRPr="00563093">
        <w:rPr>
          <w:rFonts w:asciiTheme="minorHAnsi" w:eastAsiaTheme="minorHAnsi" w:hAnsiTheme="minorHAnsi" w:cstheme="minorHAnsi"/>
          <w:lang w:eastAsia="en-US"/>
        </w:rPr>
        <w:t xml:space="preserve">'adoption de pratiques écologiques demeure </w:t>
      </w:r>
      <w:r w:rsidR="004672AA">
        <w:rPr>
          <w:rFonts w:asciiTheme="minorHAnsi" w:eastAsiaTheme="minorHAnsi" w:hAnsiTheme="minorHAnsi" w:cstheme="minorHAnsi"/>
          <w:lang w:eastAsia="en-US"/>
        </w:rPr>
        <w:t xml:space="preserve">dès lors </w:t>
      </w:r>
      <w:r w:rsidRPr="00563093">
        <w:rPr>
          <w:rFonts w:asciiTheme="minorHAnsi" w:eastAsiaTheme="minorHAnsi" w:hAnsiTheme="minorHAnsi" w:cstheme="minorHAnsi"/>
          <w:lang w:eastAsia="en-US"/>
        </w:rPr>
        <w:t>un défi majeur.</w:t>
      </w:r>
    </w:p>
    <w:p w14:paraId="7E5724B3" w14:textId="7BA3C8EC" w:rsidR="00563093" w:rsidRPr="00563093" w:rsidRDefault="00563093" w:rsidP="00563093">
      <w:pPr>
        <w:pStyle w:val="NormalWeb"/>
        <w:jc w:val="both"/>
        <w:rPr>
          <w:rFonts w:asciiTheme="minorHAnsi" w:eastAsiaTheme="minorHAnsi" w:hAnsiTheme="minorHAnsi" w:cstheme="minorHAnsi"/>
          <w:lang w:eastAsia="en-US"/>
        </w:rPr>
      </w:pPr>
      <w:r w:rsidRPr="00563093">
        <w:rPr>
          <w:rFonts w:asciiTheme="minorHAnsi" w:eastAsiaTheme="minorHAnsi" w:hAnsiTheme="minorHAnsi" w:cstheme="minorHAnsi"/>
          <w:lang w:eastAsia="en-US"/>
        </w:rPr>
        <w:t xml:space="preserve">Cette constatation partagée ouvre une voie essentielle : comment </w:t>
      </w:r>
      <w:r w:rsidR="004672AA">
        <w:rPr>
          <w:rFonts w:asciiTheme="minorHAnsi" w:eastAsiaTheme="minorHAnsi" w:hAnsiTheme="minorHAnsi" w:cstheme="minorHAnsi"/>
          <w:lang w:eastAsia="en-US"/>
        </w:rPr>
        <w:t>encourager</w:t>
      </w:r>
      <w:r w:rsidRPr="00563093">
        <w:rPr>
          <w:rFonts w:asciiTheme="minorHAnsi" w:eastAsiaTheme="minorHAnsi" w:hAnsiTheme="minorHAnsi" w:cstheme="minorHAnsi"/>
          <w:lang w:eastAsia="en-US"/>
        </w:rPr>
        <w:t xml:space="preserve"> et soutenir ces changements cruciaux ? Explorer les mécanismes et les étapes du changement </w:t>
      </w:r>
      <w:r w:rsidR="004672AA">
        <w:rPr>
          <w:rFonts w:asciiTheme="minorHAnsi" w:eastAsiaTheme="minorHAnsi" w:hAnsiTheme="minorHAnsi" w:cstheme="minorHAnsi"/>
          <w:lang w:eastAsia="en-US"/>
        </w:rPr>
        <w:t>et en comprendre son</w:t>
      </w:r>
      <w:r w:rsidRPr="00563093">
        <w:rPr>
          <w:rFonts w:asciiTheme="minorHAnsi" w:eastAsiaTheme="minorHAnsi" w:hAnsiTheme="minorHAnsi" w:cstheme="minorHAnsi"/>
          <w:lang w:eastAsia="en-US"/>
        </w:rPr>
        <w:t xml:space="preserve"> processus, non seulement pour soi-même mais aussi pour guider les autres, devient un levier d'action précieux pour tous les acteurs du changement</w:t>
      </w:r>
      <w:r w:rsidR="004672AA">
        <w:rPr>
          <w:rFonts w:asciiTheme="minorHAnsi" w:eastAsiaTheme="minorHAnsi" w:hAnsiTheme="minorHAnsi" w:cstheme="minorHAnsi"/>
          <w:lang w:eastAsia="en-US"/>
        </w:rPr>
        <w:t>.</w:t>
      </w:r>
    </w:p>
    <w:p w14:paraId="063F1297" w14:textId="24DC3457" w:rsidR="00225AFE" w:rsidRPr="00225AFE" w:rsidRDefault="004672AA" w:rsidP="68DDFFDB">
      <w:pPr>
        <w:pStyle w:val="NormalWeb"/>
        <w:jc w:val="both"/>
        <w:rPr>
          <w:rFonts w:asciiTheme="minorHAnsi" w:eastAsiaTheme="minorEastAsia" w:hAnsiTheme="minorHAnsi" w:cstheme="minorBidi"/>
          <w:lang w:eastAsia="en-US"/>
        </w:rPr>
      </w:pPr>
      <w:r w:rsidRPr="68DDFFDB">
        <w:rPr>
          <w:rFonts w:asciiTheme="minorHAnsi" w:eastAsiaTheme="minorEastAsia" w:hAnsiTheme="minorHAnsi" w:cstheme="minorBidi"/>
          <w:lang w:eastAsia="en-US"/>
        </w:rPr>
        <w:t>Afin</w:t>
      </w:r>
      <w:r w:rsidR="00AA6576" w:rsidRPr="68DDFFDB">
        <w:rPr>
          <w:rFonts w:asciiTheme="minorHAnsi" w:eastAsiaTheme="minorEastAsia" w:hAnsiTheme="minorHAnsi" w:cstheme="minorBidi"/>
          <w:lang w:eastAsia="en-US"/>
        </w:rPr>
        <w:t xml:space="preserve"> </w:t>
      </w:r>
      <w:r w:rsidR="3F9AEA02" w:rsidRPr="68DDFFDB">
        <w:rPr>
          <w:rFonts w:asciiTheme="minorHAnsi" w:eastAsiaTheme="minorEastAsia" w:hAnsiTheme="minorHAnsi" w:cstheme="minorBidi"/>
          <w:lang w:eastAsia="en-US"/>
        </w:rPr>
        <w:t xml:space="preserve">de </w:t>
      </w:r>
      <w:r w:rsidR="00CC5834" w:rsidRPr="68DDFFDB">
        <w:rPr>
          <w:rFonts w:asciiTheme="minorHAnsi" w:eastAsiaTheme="minorEastAsia" w:hAnsiTheme="minorHAnsi" w:cstheme="minorBidi"/>
          <w:lang w:eastAsia="en-US"/>
        </w:rPr>
        <w:t>mieux cerner les rouages du changement écologique,</w:t>
      </w:r>
      <w:r w:rsidR="00AA6576" w:rsidRPr="68DDFFDB">
        <w:rPr>
          <w:rFonts w:asciiTheme="minorHAnsi" w:eastAsiaTheme="minorEastAsia" w:hAnsiTheme="minorHAnsi" w:cstheme="minorBidi"/>
          <w:lang w:eastAsia="en-US"/>
        </w:rPr>
        <w:t xml:space="preserve"> </w:t>
      </w:r>
      <w:r w:rsidR="00F31136" w:rsidRPr="68DDFFDB">
        <w:rPr>
          <w:rFonts w:asciiTheme="minorHAnsi" w:eastAsiaTheme="minorEastAsia" w:hAnsiTheme="minorHAnsi" w:cstheme="minorBidi"/>
          <w:lang w:eastAsia="en-US"/>
        </w:rPr>
        <w:t>plongeons-nous dans l'exploration des étapes du processus de transformation comportementale. Le changement, défini comme la modification d'un état à un autre, engendre une évolution des comportements individuels</w:t>
      </w:r>
      <w:r w:rsidRPr="68DDFFDB">
        <w:rPr>
          <w:rFonts w:asciiTheme="minorHAnsi" w:eastAsiaTheme="minorEastAsia" w:hAnsiTheme="minorHAnsi" w:cstheme="minorBidi"/>
          <w:lang w:eastAsia="en-US"/>
        </w:rPr>
        <w:t xml:space="preserve">. Généralement, </w:t>
      </w:r>
      <w:r w:rsidR="006B5B29" w:rsidRPr="68DDFFDB">
        <w:rPr>
          <w:rFonts w:asciiTheme="minorHAnsi" w:eastAsiaTheme="minorEastAsia" w:hAnsiTheme="minorHAnsi" w:cstheme="minorBidi"/>
          <w:lang w:eastAsia="en-US"/>
        </w:rPr>
        <w:t>les individus adoptent un comportement particulier dans le cadre d’une démarche personnelle plus ou moins structurée, mais finissent par l’abandonner quelques temps après. Mais alors, comment maintenir un changement de comportement dans la durée ?</w:t>
      </w:r>
    </w:p>
    <w:p w14:paraId="193F2B2F" w14:textId="003FD308" w:rsidR="00225AFE" w:rsidRPr="00225AFE" w:rsidRDefault="004672AA" w:rsidP="00225AFE">
      <w:pPr>
        <w:pStyle w:val="NormalWeb"/>
        <w:jc w:val="both"/>
        <w:rPr>
          <w:rFonts w:asciiTheme="minorHAnsi" w:eastAsiaTheme="minorHAnsi" w:hAnsiTheme="minorHAnsi" w:cstheme="minorHAnsi"/>
          <w:lang w:eastAsia="en-US"/>
        </w:rPr>
      </w:pPr>
      <w:r>
        <w:rPr>
          <w:rFonts w:asciiTheme="minorHAnsi" w:eastAsiaTheme="minorHAnsi" w:hAnsiTheme="minorHAnsi" w:cstheme="minorHAnsi"/>
          <w:lang w:eastAsia="en-US"/>
        </w:rPr>
        <w:t>Pendant</w:t>
      </w:r>
      <w:r w:rsidR="006B5B29">
        <w:rPr>
          <w:rFonts w:asciiTheme="minorHAnsi" w:eastAsiaTheme="minorHAnsi" w:hAnsiTheme="minorHAnsi" w:cstheme="minorHAnsi"/>
          <w:lang w:eastAsia="en-US"/>
        </w:rPr>
        <w:t xml:space="preserve"> plus de vingt ans</w:t>
      </w:r>
      <w:r w:rsidR="00225AFE" w:rsidRPr="00225AFE">
        <w:rPr>
          <w:rFonts w:asciiTheme="minorHAnsi" w:eastAsiaTheme="minorHAnsi" w:hAnsiTheme="minorHAnsi" w:cstheme="minorHAnsi"/>
          <w:lang w:eastAsia="en-US"/>
        </w:rPr>
        <w:t xml:space="preserve">, les chercheurs </w:t>
      </w:r>
      <w:proofErr w:type="spellStart"/>
      <w:r w:rsidR="00225AFE" w:rsidRPr="00225AFE">
        <w:rPr>
          <w:rFonts w:asciiTheme="minorHAnsi" w:eastAsiaTheme="minorHAnsi" w:hAnsiTheme="minorHAnsi" w:cstheme="minorHAnsi"/>
          <w:lang w:eastAsia="en-US"/>
        </w:rPr>
        <w:t>Prochaska</w:t>
      </w:r>
      <w:proofErr w:type="spellEnd"/>
      <w:r w:rsidR="00225AFE" w:rsidRPr="00225AFE">
        <w:rPr>
          <w:rFonts w:asciiTheme="minorHAnsi" w:eastAsiaTheme="minorHAnsi" w:hAnsiTheme="minorHAnsi" w:cstheme="minorHAnsi"/>
          <w:lang w:eastAsia="en-US"/>
        </w:rPr>
        <w:t xml:space="preserve"> et </w:t>
      </w:r>
      <w:proofErr w:type="spellStart"/>
      <w:r w:rsidR="00225AFE" w:rsidRPr="00225AFE">
        <w:rPr>
          <w:rFonts w:asciiTheme="minorHAnsi" w:eastAsiaTheme="minorHAnsi" w:hAnsiTheme="minorHAnsi" w:cstheme="minorHAnsi"/>
          <w:lang w:eastAsia="en-US"/>
        </w:rPr>
        <w:t>DiClemente</w:t>
      </w:r>
      <w:proofErr w:type="spellEnd"/>
      <w:r w:rsidR="00225AFE" w:rsidRPr="00225AFE">
        <w:rPr>
          <w:rFonts w:asciiTheme="minorHAnsi" w:eastAsiaTheme="minorHAnsi" w:hAnsiTheme="minorHAnsi" w:cstheme="minorHAnsi"/>
          <w:lang w:eastAsia="en-US"/>
        </w:rPr>
        <w:t xml:space="preserve"> </w:t>
      </w:r>
      <w:r w:rsidR="006B5B29">
        <w:rPr>
          <w:rFonts w:asciiTheme="minorHAnsi" w:eastAsiaTheme="minorHAnsi" w:hAnsiTheme="minorHAnsi" w:cstheme="minorHAnsi"/>
          <w:lang w:eastAsia="en-US"/>
        </w:rPr>
        <w:t xml:space="preserve">se sont intéressés au </w:t>
      </w:r>
      <w:r w:rsidR="00225AFE" w:rsidRPr="00225AFE">
        <w:rPr>
          <w:rFonts w:asciiTheme="minorHAnsi" w:eastAsiaTheme="minorHAnsi" w:hAnsiTheme="minorHAnsi" w:cstheme="minorHAnsi"/>
          <w:lang w:eastAsia="en-US"/>
        </w:rPr>
        <w:t xml:space="preserve">processus de changement comportemental, </w:t>
      </w:r>
      <w:r w:rsidR="006B5B29">
        <w:rPr>
          <w:rFonts w:asciiTheme="minorHAnsi" w:eastAsiaTheme="minorHAnsi" w:hAnsiTheme="minorHAnsi" w:cstheme="minorHAnsi"/>
          <w:lang w:eastAsia="en-US"/>
        </w:rPr>
        <w:t>et ont ainsi développé</w:t>
      </w:r>
      <w:r w:rsidR="00225AFE" w:rsidRPr="00225AFE">
        <w:rPr>
          <w:rFonts w:asciiTheme="minorHAnsi" w:eastAsiaTheme="minorHAnsi" w:hAnsiTheme="minorHAnsi" w:cstheme="minorHAnsi"/>
          <w:lang w:eastAsia="en-US"/>
        </w:rPr>
        <w:t xml:space="preserve"> </w:t>
      </w:r>
      <w:r w:rsidR="006B5B29">
        <w:rPr>
          <w:rFonts w:asciiTheme="minorHAnsi" w:eastAsiaTheme="minorHAnsi" w:hAnsiTheme="minorHAnsi" w:cstheme="minorHAnsi"/>
          <w:lang w:eastAsia="en-US"/>
        </w:rPr>
        <w:t>le</w:t>
      </w:r>
      <w:r w:rsidR="00225AFE" w:rsidRPr="00225AFE">
        <w:rPr>
          <w:rFonts w:asciiTheme="minorHAnsi" w:eastAsiaTheme="minorHAnsi" w:hAnsiTheme="minorHAnsi" w:cstheme="minorHAnsi"/>
          <w:lang w:eastAsia="en-US"/>
        </w:rPr>
        <w:t xml:space="preserve"> "modèle </w:t>
      </w:r>
      <w:proofErr w:type="spellStart"/>
      <w:r w:rsidR="00225AFE" w:rsidRPr="00225AFE">
        <w:rPr>
          <w:rFonts w:asciiTheme="minorHAnsi" w:eastAsiaTheme="minorHAnsi" w:hAnsiTheme="minorHAnsi" w:cstheme="minorHAnsi"/>
          <w:lang w:eastAsia="en-US"/>
        </w:rPr>
        <w:t>transthéorique</w:t>
      </w:r>
      <w:proofErr w:type="spellEnd"/>
      <w:r w:rsidR="00225AFE" w:rsidRPr="00225AFE">
        <w:rPr>
          <w:rFonts w:asciiTheme="minorHAnsi" w:eastAsiaTheme="minorHAnsi" w:hAnsiTheme="minorHAnsi" w:cstheme="minorHAnsi"/>
          <w:lang w:eastAsia="en-US"/>
        </w:rPr>
        <w:t xml:space="preserve"> du changement", également connu sous le nom de "modèle des stades du changement". </w:t>
      </w:r>
    </w:p>
    <w:p w14:paraId="6E6027C6" w14:textId="425A5A38" w:rsidR="00225AFE" w:rsidRDefault="004672AA" w:rsidP="68DDFFDB">
      <w:pPr>
        <w:pStyle w:val="NormalWeb"/>
        <w:jc w:val="both"/>
        <w:rPr>
          <w:rFonts w:asciiTheme="minorHAnsi" w:eastAsiaTheme="minorEastAsia" w:hAnsiTheme="minorHAnsi" w:cstheme="minorBidi"/>
          <w:lang w:eastAsia="en-US"/>
        </w:rPr>
      </w:pPr>
      <w:r w:rsidRPr="68DDFFDB">
        <w:rPr>
          <w:rFonts w:asciiTheme="minorHAnsi" w:eastAsiaTheme="minorEastAsia" w:hAnsiTheme="minorHAnsi" w:cstheme="minorBidi"/>
          <w:lang w:eastAsia="en-US"/>
        </w:rPr>
        <w:t>Ce modèle stipule que</w:t>
      </w:r>
      <w:r w:rsidR="00225AFE" w:rsidRPr="68DDFFDB">
        <w:rPr>
          <w:rFonts w:asciiTheme="minorHAnsi" w:eastAsiaTheme="minorEastAsia" w:hAnsiTheme="minorHAnsi" w:cstheme="minorBidi"/>
          <w:lang w:eastAsia="en-US"/>
        </w:rPr>
        <w:t xml:space="preserve"> le changement de comportement suit une séquence d'étapes chronologiques bien définies : la pré-contemplation, la contemplation, la préparation, l'action, le maintien et la terminaison.</w:t>
      </w:r>
      <w:r w:rsidR="005C01A3" w:rsidRPr="68DDFFDB">
        <w:rPr>
          <w:rFonts w:asciiTheme="minorHAnsi" w:eastAsiaTheme="minorEastAsia" w:hAnsiTheme="minorHAnsi" w:cstheme="minorBidi"/>
          <w:lang w:eastAsia="en-US"/>
        </w:rPr>
        <w:t xml:space="preserve"> </w:t>
      </w:r>
      <w:r w:rsidR="004F33FF" w:rsidRPr="68DDFFDB">
        <w:rPr>
          <w:rFonts w:asciiTheme="minorHAnsi" w:eastAsiaTheme="minorEastAsia" w:hAnsiTheme="minorHAnsi" w:cstheme="minorBidi"/>
          <w:lang w:eastAsia="en-US"/>
        </w:rPr>
        <w:t xml:space="preserve">Pour illustrer de modèle, prenons </w:t>
      </w:r>
      <w:r w:rsidR="007F1C47" w:rsidRPr="68DDFFDB">
        <w:rPr>
          <w:rFonts w:asciiTheme="minorHAnsi" w:eastAsiaTheme="minorEastAsia" w:hAnsiTheme="minorHAnsi" w:cstheme="minorBidi"/>
          <w:lang w:eastAsia="en-US"/>
        </w:rPr>
        <w:t>le cas d'une personne souhaitant amorcer une transition vers un mode de vie plus écologique en privilégiant une alimentation locale et de saison.</w:t>
      </w:r>
    </w:p>
    <w:p w14:paraId="6BE5BABE" w14:textId="4862BE25" w:rsidR="68DDFFDB" w:rsidRDefault="68DDFFDB" w:rsidP="68DDFFDB">
      <w:pPr>
        <w:pStyle w:val="NormalWeb"/>
        <w:jc w:val="both"/>
        <w:rPr>
          <w:rFonts w:asciiTheme="minorHAnsi" w:eastAsiaTheme="minorEastAsia" w:hAnsiTheme="minorHAnsi" w:cstheme="minorBidi"/>
          <w:lang w:eastAsia="en-US"/>
        </w:rPr>
      </w:pPr>
    </w:p>
    <w:p w14:paraId="06F6A7BA" w14:textId="405BB3BB" w:rsidR="00721A98" w:rsidRPr="00B91A36" w:rsidRDefault="00721A98" w:rsidP="00721A98">
      <w:pPr>
        <w:spacing w:after="0" w:line="240" w:lineRule="auto"/>
        <w:jc w:val="center"/>
        <w:rPr>
          <w:rFonts w:eastAsia="Times New Roman" w:cstheme="minorHAnsi"/>
          <w:sz w:val="24"/>
          <w:szCs w:val="24"/>
          <w:lang w:eastAsia="fr-FR"/>
        </w:rPr>
      </w:pPr>
      <w:r w:rsidRPr="0091522F">
        <w:rPr>
          <w:rFonts w:eastAsia="Times New Roman" w:cstheme="minorHAnsi"/>
          <w:sz w:val="24"/>
          <w:szCs w:val="24"/>
          <w:lang w:eastAsia="fr-FR"/>
        </w:rPr>
        <w:lastRenderedPageBreak/>
        <w:fldChar w:fldCharType="begin"/>
      </w:r>
      <w:r w:rsidR="00696FA1">
        <w:rPr>
          <w:rFonts w:eastAsia="Times New Roman" w:cstheme="minorHAnsi"/>
          <w:sz w:val="24"/>
          <w:szCs w:val="24"/>
          <w:lang w:eastAsia="fr-FR"/>
        </w:rPr>
        <w:instrText xml:space="preserve"> INCLUDEPICTURE "C:\\Users\\clairedegreve\\Library\\Group Containers\\UBF8T346G9.ms\\WebArchiveCopyPasteTempFiles\\com.microsoft.Word\\page15image62019056" \* MERGEFORMAT </w:instrText>
      </w:r>
      <w:r w:rsidRPr="0091522F">
        <w:rPr>
          <w:rFonts w:eastAsia="Times New Roman" w:cstheme="minorHAnsi"/>
          <w:sz w:val="24"/>
          <w:szCs w:val="24"/>
          <w:lang w:eastAsia="fr-FR"/>
        </w:rPr>
        <w:fldChar w:fldCharType="separate"/>
      </w:r>
      <w:r w:rsidRPr="00B91A36">
        <w:rPr>
          <w:rFonts w:eastAsia="Times New Roman" w:cstheme="minorHAnsi"/>
          <w:noProof/>
          <w:sz w:val="24"/>
          <w:szCs w:val="24"/>
          <w:lang w:eastAsia="fr-FR"/>
        </w:rPr>
        <w:drawing>
          <wp:inline distT="0" distB="0" distL="0" distR="0" wp14:anchorId="28DA00CD" wp14:editId="1348B0D4">
            <wp:extent cx="3370729" cy="1863989"/>
            <wp:effectExtent l="0" t="0" r="0" b="3175"/>
            <wp:docPr id="503566361" name="Image 503566361" descr="page15image6201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5image620190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7562" cy="1867768"/>
                    </a:xfrm>
                    <a:prstGeom prst="rect">
                      <a:avLst/>
                    </a:prstGeom>
                    <a:noFill/>
                    <a:ln>
                      <a:noFill/>
                    </a:ln>
                  </pic:spPr>
                </pic:pic>
              </a:graphicData>
            </a:graphic>
          </wp:inline>
        </w:drawing>
      </w:r>
      <w:r w:rsidRPr="0091522F">
        <w:rPr>
          <w:rFonts w:eastAsia="Times New Roman" w:cstheme="minorHAnsi"/>
          <w:sz w:val="24"/>
          <w:szCs w:val="24"/>
          <w:lang w:eastAsia="fr-FR"/>
        </w:rPr>
        <w:fldChar w:fldCharType="end"/>
      </w:r>
    </w:p>
    <w:p w14:paraId="3F144061" w14:textId="27F9507A" w:rsidR="00721A98" w:rsidRPr="00637A5E" w:rsidRDefault="00721A98" w:rsidP="68DDFFDB">
      <w:pPr>
        <w:pStyle w:val="NormalWeb"/>
        <w:jc w:val="center"/>
        <w:rPr>
          <w:rFonts w:asciiTheme="minorHAnsi" w:hAnsiTheme="minorHAnsi" w:cstheme="minorBidi"/>
        </w:rPr>
      </w:pPr>
      <w:proofErr w:type="spellStart"/>
      <w:r w:rsidRPr="68DDFFDB">
        <w:rPr>
          <w:rFonts w:asciiTheme="minorHAnsi" w:hAnsiTheme="minorHAnsi" w:cstheme="minorBidi"/>
        </w:rPr>
        <w:t>Modèle</w:t>
      </w:r>
      <w:proofErr w:type="spellEnd"/>
      <w:r w:rsidRPr="68DDFFDB">
        <w:rPr>
          <w:rFonts w:asciiTheme="minorHAnsi" w:hAnsiTheme="minorHAnsi" w:cstheme="minorBidi"/>
        </w:rPr>
        <w:t xml:space="preserve"> de </w:t>
      </w:r>
      <w:proofErr w:type="spellStart"/>
      <w:r w:rsidRPr="68DDFFDB">
        <w:rPr>
          <w:rFonts w:asciiTheme="minorHAnsi" w:hAnsiTheme="minorHAnsi" w:cstheme="minorBidi"/>
        </w:rPr>
        <w:t>Prochaska</w:t>
      </w:r>
      <w:proofErr w:type="spellEnd"/>
      <w:r w:rsidRPr="68DDFFDB">
        <w:rPr>
          <w:rFonts w:asciiTheme="minorHAnsi" w:hAnsiTheme="minorHAnsi" w:cstheme="minorBidi"/>
        </w:rPr>
        <w:t xml:space="preserve">, </w:t>
      </w:r>
      <w:proofErr w:type="spellStart"/>
      <w:r w:rsidRPr="68DDFFDB">
        <w:rPr>
          <w:rFonts w:asciiTheme="minorHAnsi" w:hAnsiTheme="minorHAnsi" w:cstheme="minorBidi"/>
        </w:rPr>
        <w:t>DiClemente</w:t>
      </w:r>
      <w:proofErr w:type="spellEnd"/>
      <w:r w:rsidRPr="68DDFFDB">
        <w:rPr>
          <w:rFonts w:asciiTheme="minorHAnsi" w:hAnsiTheme="minorHAnsi" w:cstheme="minorBidi"/>
        </w:rPr>
        <w:t xml:space="preserve"> &amp; </w:t>
      </w:r>
      <w:proofErr w:type="spellStart"/>
      <w:r w:rsidRPr="68DDFFDB">
        <w:rPr>
          <w:rFonts w:asciiTheme="minorHAnsi" w:hAnsiTheme="minorHAnsi" w:cstheme="minorBidi"/>
        </w:rPr>
        <w:t>Norcross</w:t>
      </w:r>
      <w:proofErr w:type="spellEnd"/>
      <w:r w:rsidRPr="68DDFFDB">
        <w:rPr>
          <w:rFonts w:asciiTheme="minorHAnsi" w:hAnsiTheme="minorHAnsi" w:cstheme="minorBidi"/>
        </w:rPr>
        <w:t xml:space="preserve"> (1992)</w:t>
      </w:r>
    </w:p>
    <w:p w14:paraId="71FB6618" w14:textId="52708BA0" w:rsidR="68DDFFDB" w:rsidRDefault="68DDFFDB" w:rsidP="68DDFFDB">
      <w:pPr>
        <w:pStyle w:val="NormalWeb"/>
        <w:jc w:val="center"/>
        <w:rPr>
          <w:rFonts w:asciiTheme="minorHAnsi" w:hAnsiTheme="minorHAnsi" w:cstheme="minorBidi"/>
        </w:rPr>
      </w:pPr>
    </w:p>
    <w:p w14:paraId="0B2B6B79" w14:textId="5AAB1405" w:rsidR="00867E0D" w:rsidRDefault="006B5B29" w:rsidP="68DDFFDB">
      <w:pPr>
        <w:pStyle w:val="NormalWeb"/>
        <w:jc w:val="both"/>
        <w:rPr>
          <w:rStyle w:val="cf01"/>
          <w:strike/>
          <w:lang w:eastAsia="en-US"/>
        </w:rPr>
      </w:pPr>
      <w:r w:rsidRPr="68DDFFDB">
        <w:rPr>
          <w:rFonts w:asciiTheme="minorHAnsi" w:eastAsiaTheme="minorEastAsia" w:hAnsiTheme="minorHAnsi" w:cstheme="minorBidi"/>
          <w:lang w:eastAsia="en-US"/>
        </w:rPr>
        <w:t>Durant le</w:t>
      </w:r>
      <w:r w:rsidR="00225AFE" w:rsidRPr="68DDFFDB">
        <w:rPr>
          <w:rFonts w:asciiTheme="minorHAnsi" w:eastAsiaTheme="minorEastAsia" w:hAnsiTheme="minorHAnsi" w:cstheme="minorBidi"/>
          <w:lang w:eastAsia="en-US"/>
        </w:rPr>
        <w:t xml:space="preserve"> stade de la </w:t>
      </w:r>
      <w:r w:rsidR="00225AFE" w:rsidRPr="68DDFFDB">
        <w:rPr>
          <w:rFonts w:asciiTheme="minorHAnsi" w:eastAsiaTheme="minorEastAsia" w:hAnsiTheme="minorHAnsi" w:cstheme="minorBidi"/>
          <w:b/>
          <w:bCs/>
          <w:lang w:eastAsia="en-US"/>
        </w:rPr>
        <w:t>pré-contemplation</w:t>
      </w:r>
      <w:r w:rsidR="00225AFE" w:rsidRPr="68DDFFDB">
        <w:rPr>
          <w:rFonts w:asciiTheme="minorHAnsi" w:eastAsiaTheme="minorEastAsia" w:hAnsiTheme="minorHAnsi" w:cstheme="minorBidi"/>
          <w:lang w:eastAsia="en-US"/>
        </w:rPr>
        <w:t xml:space="preserve">, </w:t>
      </w:r>
      <w:r w:rsidR="00EA0995" w:rsidRPr="68DDFFDB">
        <w:rPr>
          <w:rFonts w:asciiTheme="minorHAnsi" w:eastAsiaTheme="minorEastAsia" w:hAnsiTheme="minorHAnsi" w:cstheme="minorBidi"/>
          <w:lang w:eastAsia="en-US"/>
        </w:rPr>
        <w:t xml:space="preserve">l’individu n’est pas conscient de la nécessité de changer son comportement et il n’a donc pas l’intention de le modifier. En effet, il peut ne pas considérer son comportement comme problématique et </w:t>
      </w:r>
      <w:proofErr w:type="spellStart"/>
      <w:r w:rsidR="00EA0995" w:rsidRPr="68DDFFDB">
        <w:rPr>
          <w:rFonts w:asciiTheme="minorHAnsi" w:eastAsiaTheme="minorEastAsia" w:hAnsiTheme="minorHAnsi" w:cstheme="minorBidi"/>
          <w:lang w:eastAsia="en-US"/>
        </w:rPr>
        <w:t>être</w:t>
      </w:r>
      <w:proofErr w:type="spellEnd"/>
      <w:r w:rsidR="00EA0995" w:rsidRPr="68DDFFDB">
        <w:rPr>
          <w:rFonts w:asciiTheme="minorHAnsi" w:eastAsiaTheme="minorEastAsia" w:hAnsiTheme="minorHAnsi" w:cstheme="minorBidi"/>
          <w:lang w:eastAsia="en-US"/>
        </w:rPr>
        <w:t xml:space="preserve"> alors résistant </w:t>
      </w:r>
      <w:proofErr w:type="spellStart"/>
      <w:r w:rsidR="00EA0995" w:rsidRPr="68DDFFDB">
        <w:rPr>
          <w:rFonts w:asciiTheme="minorHAnsi" w:eastAsiaTheme="minorEastAsia" w:hAnsiTheme="minorHAnsi" w:cstheme="minorBidi"/>
          <w:lang w:eastAsia="en-US"/>
        </w:rPr>
        <w:t>a</w:t>
      </w:r>
      <w:proofErr w:type="spellEnd"/>
      <w:r w:rsidR="00EA0995" w:rsidRPr="68DDFFDB">
        <w:rPr>
          <w:rFonts w:asciiTheme="minorHAnsi" w:eastAsiaTheme="minorEastAsia" w:hAnsiTheme="minorHAnsi" w:cstheme="minorBidi"/>
          <w:lang w:eastAsia="en-US"/>
        </w:rPr>
        <w:t>̀ toute suggestion de changement.</w:t>
      </w:r>
      <w:r w:rsidR="00D249C4" w:rsidRPr="68DDFFDB">
        <w:rPr>
          <w:rFonts w:asciiTheme="minorHAnsi" w:eastAsiaTheme="minorEastAsia" w:hAnsiTheme="minorHAnsi" w:cstheme="minorBidi"/>
          <w:lang w:eastAsia="en-US"/>
        </w:rPr>
        <w:t xml:space="preserve"> Dans ce cas-ci, la personne </w:t>
      </w:r>
      <w:r w:rsidR="00965315" w:rsidRPr="68DDFFDB">
        <w:rPr>
          <w:rFonts w:asciiTheme="minorHAnsi" w:eastAsiaTheme="minorEastAsia" w:hAnsiTheme="minorHAnsi" w:cstheme="minorBidi"/>
          <w:lang w:eastAsia="en-US"/>
        </w:rPr>
        <w:t xml:space="preserve">ne </w:t>
      </w:r>
      <w:r w:rsidR="007F1C47" w:rsidRPr="68DDFFDB">
        <w:rPr>
          <w:rFonts w:asciiTheme="minorHAnsi" w:eastAsiaTheme="minorEastAsia" w:hAnsiTheme="minorHAnsi" w:cstheme="minorBidi"/>
          <w:lang w:eastAsia="en-US"/>
        </w:rPr>
        <w:t>perçoit</w:t>
      </w:r>
      <w:r w:rsidR="00965315" w:rsidRPr="68DDFFDB">
        <w:rPr>
          <w:rFonts w:asciiTheme="minorHAnsi" w:eastAsiaTheme="minorEastAsia" w:hAnsiTheme="minorHAnsi" w:cstheme="minorBidi"/>
          <w:lang w:eastAsia="en-US"/>
        </w:rPr>
        <w:t xml:space="preserve"> pas l’urgence de modifier ses habitudes </w:t>
      </w:r>
      <w:r w:rsidR="004F33FF" w:rsidRPr="68DDFFDB">
        <w:rPr>
          <w:rFonts w:asciiTheme="minorHAnsi" w:eastAsiaTheme="minorEastAsia" w:hAnsiTheme="minorHAnsi" w:cstheme="minorBidi"/>
          <w:lang w:eastAsia="en-US"/>
        </w:rPr>
        <w:t xml:space="preserve">alimentaires </w:t>
      </w:r>
      <w:r w:rsidR="00965315" w:rsidRPr="68DDFFDB">
        <w:rPr>
          <w:rFonts w:asciiTheme="minorHAnsi" w:eastAsiaTheme="minorEastAsia" w:hAnsiTheme="minorHAnsi" w:cstheme="minorBidi"/>
          <w:lang w:eastAsia="en-US"/>
        </w:rPr>
        <w:t xml:space="preserve">et </w:t>
      </w:r>
      <w:r w:rsidR="007F1C47" w:rsidRPr="68DDFFDB">
        <w:rPr>
          <w:rFonts w:asciiTheme="minorHAnsi" w:eastAsiaTheme="minorEastAsia" w:hAnsiTheme="minorHAnsi" w:cstheme="minorBidi"/>
          <w:lang w:eastAsia="en-US"/>
        </w:rPr>
        <w:t>s’oppose</w:t>
      </w:r>
      <w:r w:rsidR="00965315" w:rsidRPr="68DDFFDB">
        <w:rPr>
          <w:rFonts w:asciiTheme="minorHAnsi" w:eastAsiaTheme="minorEastAsia" w:hAnsiTheme="minorHAnsi" w:cstheme="minorBidi"/>
          <w:lang w:eastAsia="en-US"/>
        </w:rPr>
        <w:t xml:space="preserve"> à toute idée de changement en </w:t>
      </w:r>
      <w:r w:rsidR="007F1C47" w:rsidRPr="68DDFFDB">
        <w:rPr>
          <w:rFonts w:asciiTheme="minorHAnsi" w:eastAsiaTheme="minorEastAsia" w:hAnsiTheme="minorHAnsi" w:cstheme="minorBidi"/>
          <w:lang w:eastAsia="en-US"/>
        </w:rPr>
        <w:t>maintenant</w:t>
      </w:r>
      <w:r w:rsidR="00965315" w:rsidRPr="68DDFFDB">
        <w:rPr>
          <w:rFonts w:asciiTheme="minorHAnsi" w:eastAsiaTheme="minorEastAsia" w:hAnsiTheme="minorHAnsi" w:cstheme="minorBidi"/>
          <w:lang w:eastAsia="en-US"/>
        </w:rPr>
        <w:t xml:space="preserve"> ses pratiques</w:t>
      </w:r>
      <w:r w:rsidR="007F1C47" w:rsidRPr="68DDFFDB">
        <w:rPr>
          <w:rFonts w:asciiTheme="minorHAnsi" w:eastAsiaTheme="minorEastAsia" w:hAnsiTheme="minorHAnsi" w:cstheme="minorBidi"/>
          <w:lang w:eastAsia="en-US"/>
        </w:rPr>
        <w:t xml:space="preserve"> habituelles</w:t>
      </w:r>
      <w:r w:rsidR="00965315" w:rsidRPr="68DDFFDB">
        <w:rPr>
          <w:rFonts w:asciiTheme="minorHAnsi" w:eastAsiaTheme="minorEastAsia" w:hAnsiTheme="minorHAnsi" w:cstheme="minorBidi"/>
          <w:lang w:eastAsia="en-US"/>
        </w:rPr>
        <w:t xml:space="preserve">. </w:t>
      </w:r>
    </w:p>
    <w:p w14:paraId="7E0A8C6F" w14:textId="4F208D51" w:rsidR="68DDFFDB" w:rsidRDefault="68DDFFDB" w:rsidP="68DDFFDB">
      <w:pPr>
        <w:pStyle w:val="NormalWeb"/>
        <w:jc w:val="both"/>
        <w:rPr>
          <w:rFonts w:asciiTheme="minorHAnsi" w:eastAsiaTheme="minorEastAsia" w:hAnsiTheme="minorHAnsi" w:cstheme="minorBidi"/>
          <w:lang w:eastAsia="en-US"/>
        </w:rPr>
      </w:pPr>
    </w:p>
    <w:p w14:paraId="0CA67913" w14:textId="27EF4E9E" w:rsidR="00225AFE" w:rsidRDefault="00225AFE" w:rsidP="68DDFFDB">
      <w:pPr>
        <w:pStyle w:val="NormalWeb"/>
        <w:jc w:val="both"/>
        <w:rPr>
          <w:rFonts w:asciiTheme="minorHAnsi" w:eastAsiaTheme="minorEastAsia" w:hAnsiTheme="minorHAnsi" w:cstheme="minorBidi"/>
          <w:lang w:eastAsia="en-US"/>
        </w:rPr>
      </w:pPr>
      <w:r w:rsidRPr="68DDFFDB">
        <w:rPr>
          <w:rFonts w:asciiTheme="minorHAnsi" w:eastAsiaTheme="minorEastAsia" w:hAnsiTheme="minorHAnsi" w:cstheme="minorBidi"/>
          <w:lang w:eastAsia="en-US"/>
        </w:rPr>
        <w:t xml:space="preserve">La </w:t>
      </w:r>
      <w:r w:rsidRPr="68DDFFDB">
        <w:rPr>
          <w:rFonts w:asciiTheme="minorHAnsi" w:eastAsiaTheme="minorEastAsia" w:hAnsiTheme="minorHAnsi" w:cstheme="minorBidi"/>
          <w:b/>
          <w:bCs/>
          <w:lang w:eastAsia="en-US"/>
        </w:rPr>
        <w:t>contemplation</w:t>
      </w:r>
      <w:r w:rsidRPr="68DDFFDB">
        <w:rPr>
          <w:rFonts w:asciiTheme="minorHAnsi" w:eastAsiaTheme="minorEastAsia" w:hAnsiTheme="minorHAnsi" w:cstheme="minorBidi"/>
          <w:lang w:eastAsia="en-US"/>
        </w:rPr>
        <w:t xml:space="preserve"> représente le moment </w:t>
      </w:r>
      <w:r w:rsidR="004F33FF" w:rsidRPr="68DDFFDB">
        <w:rPr>
          <w:rFonts w:asciiTheme="minorHAnsi" w:eastAsiaTheme="minorEastAsia" w:hAnsiTheme="minorHAnsi" w:cstheme="minorBidi"/>
          <w:lang w:eastAsia="en-US"/>
        </w:rPr>
        <w:t>durant lequel</w:t>
      </w:r>
      <w:r w:rsidRPr="68DDFFDB">
        <w:rPr>
          <w:rFonts w:asciiTheme="minorHAnsi" w:eastAsiaTheme="minorEastAsia" w:hAnsiTheme="minorHAnsi" w:cstheme="minorBidi"/>
          <w:lang w:eastAsia="en-US"/>
        </w:rPr>
        <w:t xml:space="preserve"> l'individu prend conscience de son comportement problématique et commence à envisager le changement, pesant les avantages et les inconvénients</w:t>
      </w:r>
      <w:r w:rsidR="00AA6576" w:rsidRPr="68DDFFDB">
        <w:rPr>
          <w:rFonts w:asciiTheme="minorHAnsi" w:eastAsiaTheme="minorEastAsia" w:hAnsiTheme="minorHAnsi" w:cstheme="minorBidi"/>
          <w:lang w:eastAsia="en-US"/>
        </w:rPr>
        <w:t xml:space="preserve"> de l’adoption d’un nouveau comportement. </w:t>
      </w:r>
      <w:r w:rsidR="00965315" w:rsidRPr="68DDFFDB">
        <w:rPr>
          <w:rFonts w:asciiTheme="minorHAnsi" w:eastAsiaTheme="minorEastAsia" w:hAnsiTheme="minorHAnsi" w:cstheme="minorBidi"/>
          <w:lang w:eastAsia="en-US"/>
        </w:rPr>
        <w:t xml:space="preserve">La personne commence alors </w:t>
      </w:r>
      <w:r w:rsidR="007F1C47" w:rsidRPr="68DDFFDB">
        <w:rPr>
          <w:rFonts w:asciiTheme="minorHAnsi" w:eastAsiaTheme="minorEastAsia" w:hAnsiTheme="minorHAnsi" w:cstheme="minorBidi"/>
          <w:lang w:eastAsia="en-US"/>
        </w:rPr>
        <w:t xml:space="preserve">ici </w:t>
      </w:r>
      <w:r w:rsidR="00965315" w:rsidRPr="68DDFFDB">
        <w:rPr>
          <w:rFonts w:asciiTheme="minorHAnsi" w:eastAsiaTheme="minorEastAsia" w:hAnsiTheme="minorHAnsi" w:cstheme="minorBidi"/>
          <w:lang w:eastAsia="en-US"/>
        </w:rPr>
        <w:t>à percevoir les problèmes liés à son alimentation et à envisager sérieusement un changement.</w:t>
      </w:r>
      <w:r w:rsidR="000A4789" w:rsidRPr="68DDFFDB">
        <w:rPr>
          <w:rFonts w:asciiTheme="minorHAnsi" w:eastAsiaTheme="minorEastAsia" w:hAnsiTheme="minorHAnsi" w:cstheme="minorBidi"/>
          <w:lang w:eastAsia="en-US"/>
        </w:rPr>
        <w:t xml:space="preserve"> Elle </w:t>
      </w:r>
      <w:r w:rsidR="0046516D" w:rsidRPr="68DDFFDB">
        <w:rPr>
          <w:rFonts w:asciiTheme="minorHAnsi" w:eastAsiaTheme="minorEastAsia" w:hAnsiTheme="minorHAnsi" w:cstheme="minorBidi"/>
          <w:lang w:eastAsia="en-US"/>
        </w:rPr>
        <w:t>évaluera</w:t>
      </w:r>
      <w:r w:rsidR="000A4789" w:rsidRPr="68DDFFDB">
        <w:rPr>
          <w:rFonts w:asciiTheme="minorHAnsi" w:eastAsiaTheme="minorEastAsia" w:hAnsiTheme="minorHAnsi" w:cstheme="minorBidi"/>
          <w:lang w:eastAsia="en-US"/>
        </w:rPr>
        <w:t xml:space="preserve"> alors l’impact d’un changement de filière d’approvisionnement sur son portefeuille et son organisation quotidienne. À ce stade, on peut envisager de proposer des témoignages de personnes ayant opéré cette transition, et pour lesquelles cette nouvelle approche s’intègre harmonieusement dans la vie quotidienne. De plus, des comparaisons de prix entre les produits issus de filières « classiques » et ceux provenant de circuits courts peuvent être proposées afin de déconstruire l’idée </w:t>
      </w:r>
      <w:r w:rsidR="0046516D" w:rsidRPr="68DDFFDB">
        <w:rPr>
          <w:rFonts w:asciiTheme="minorHAnsi" w:eastAsiaTheme="minorEastAsia" w:hAnsiTheme="minorHAnsi" w:cstheme="minorBidi"/>
          <w:lang w:eastAsia="en-US"/>
        </w:rPr>
        <w:t>préconçue d’une augmentation</w:t>
      </w:r>
      <w:r w:rsidR="000A4789" w:rsidRPr="68DDFFDB">
        <w:rPr>
          <w:rFonts w:asciiTheme="minorHAnsi" w:eastAsiaTheme="minorEastAsia" w:hAnsiTheme="minorHAnsi" w:cstheme="minorBidi"/>
          <w:lang w:eastAsia="en-US"/>
        </w:rPr>
        <w:t xml:space="preserve"> systématique des coûts. </w:t>
      </w:r>
      <w:r w:rsidR="00AA6576" w:rsidRPr="68DDFFDB">
        <w:rPr>
          <w:rFonts w:asciiTheme="minorHAnsi" w:eastAsiaTheme="minorEastAsia" w:hAnsiTheme="minorHAnsi" w:cstheme="minorBidi"/>
          <w:lang w:eastAsia="en-US"/>
        </w:rPr>
        <w:t xml:space="preserve">Cette étape peut être comparée avec le modèle de changement proposé par Lewin. En effet, celui-ci démontre qu’avant que le changement ne s’effectue, la situation semble relativement stable. En réalité, </w:t>
      </w:r>
      <w:r w:rsidR="008F44D3" w:rsidRPr="68DDFFDB">
        <w:rPr>
          <w:rFonts w:asciiTheme="minorHAnsi" w:eastAsiaTheme="minorEastAsia" w:hAnsiTheme="minorHAnsi" w:cstheme="minorBidi"/>
          <w:lang w:eastAsia="en-US"/>
        </w:rPr>
        <w:t xml:space="preserve">des </w:t>
      </w:r>
      <w:r w:rsidR="00AA6576" w:rsidRPr="68DDFFDB">
        <w:rPr>
          <w:rFonts w:asciiTheme="minorHAnsi" w:eastAsiaTheme="minorEastAsia" w:hAnsiTheme="minorHAnsi" w:cstheme="minorBidi"/>
          <w:lang w:eastAsia="en-US"/>
        </w:rPr>
        <w:t xml:space="preserve">forces qui poussent au changement, appelées forces propulsives, et </w:t>
      </w:r>
      <w:r w:rsidR="008F44D3" w:rsidRPr="68DDFFDB">
        <w:rPr>
          <w:rFonts w:asciiTheme="minorHAnsi" w:eastAsiaTheme="minorEastAsia" w:hAnsiTheme="minorHAnsi" w:cstheme="minorBidi"/>
          <w:lang w:eastAsia="en-US"/>
        </w:rPr>
        <w:t xml:space="preserve">d’autres </w:t>
      </w:r>
      <w:r w:rsidR="00AA6576" w:rsidRPr="68DDFFDB">
        <w:rPr>
          <w:rFonts w:asciiTheme="minorHAnsi" w:eastAsiaTheme="minorEastAsia" w:hAnsiTheme="minorHAnsi" w:cstheme="minorBidi"/>
          <w:lang w:eastAsia="en-US"/>
        </w:rPr>
        <w:t>qui poussent à la stabilité, appelées forces restrictives, s’équilibrent</w:t>
      </w:r>
      <w:r w:rsidR="008F44D3" w:rsidRPr="68DDFFDB">
        <w:rPr>
          <w:rFonts w:asciiTheme="minorHAnsi" w:eastAsiaTheme="minorEastAsia" w:hAnsiTheme="minorHAnsi" w:cstheme="minorBidi"/>
          <w:lang w:eastAsia="en-US"/>
        </w:rPr>
        <w:t xml:space="preserve"> et </w:t>
      </w:r>
      <w:r w:rsidR="00AA6576" w:rsidRPr="68DDFFDB">
        <w:rPr>
          <w:rFonts w:asciiTheme="minorHAnsi" w:eastAsiaTheme="minorEastAsia" w:hAnsiTheme="minorHAnsi" w:cstheme="minorBidi"/>
          <w:lang w:eastAsia="en-US"/>
        </w:rPr>
        <w:t>sont en tension permanente.</w:t>
      </w:r>
    </w:p>
    <w:p w14:paraId="7EB98D09" w14:textId="3922B153" w:rsidR="68DDFFDB" w:rsidRDefault="68DDFFDB" w:rsidP="68DDFFDB">
      <w:pPr>
        <w:pStyle w:val="NormalWeb"/>
        <w:jc w:val="both"/>
        <w:rPr>
          <w:rFonts w:asciiTheme="minorHAnsi" w:eastAsiaTheme="minorEastAsia" w:hAnsiTheme="minorHAnsi" w:cstheme="minorBidi"/>
          <w:lang w:eastAsia="en-US"/>
        </w:rPr>
      </w:pPr>
    </w:p>
    <w:p w14:paraId="6B118FBB" w14:textId="57244C3C" w:rsidR="68DDFFDB" w:rsidRDefault="68DDFFDB" w:rsidP="68DDFFDB">
      <w:pPr>
        <w:pStyle w:val="NormalWeb"/>
        <w:jc w:val="both"/>
        <w:rPr>
          <w:rFonts w:asciiTheme="minorHAnsi" w:eastAsiaTheme="minorEastAsia" w:hAnsiTheme="minorHAnsi" w:cstheme="minorBidi"/>
          <w:lang w:eastAsia="en-US"/>
        </w:rPr>
      </w:pPr>
    </w:p>
    <w:p w14:paraId="7C1B87A4" w14:textId="4471A829" w:rsidR="00721A98" w:rsidRPr="0076528B" w:rsidRDefault="00721A98" w:rsidP="00721A98">
      <w:pPr>
        <w:spacing w:after="0" w:line="240" w:lineRule="auto"/>
        <w:jc w:val="center"/>
        <w:rPr>
          <w:rFonts w:eastAsia="Times New Roman" w:cstheme="minorHAnsi"/>
          <w:sz w:val="24"/>
          <w:szCs w:val="24"/>
          <w:lang w:eastAsia="fr-FR"/>
        </w:rPr>
      </w:pPr>
      <w:r w:rsidRPr="0076528B">
        <w:rPr>
          <w:rFonts w:eastAsia="Times New Roman" w:cstheme="minorHAnsi"/>
          <w:sz w:val="24"/>
          <w:szCs w:val="24"/>
          <w:lang w:eastAsia="fr-FR"/>
        </w:rPr>
        <w:fldChar w:fldCharType="begin"/>
      </w:r>
      <w:r w:rsidR="00696FA1">
        <w:rPr>
          <w:rFonts w:eastAsia="Times New Roman" w:cstheme="minorHAnsi"/>
          <w:sz w:val="24"/>
          <w:szCs w:val="24"/>
          <w:lang w:eastAsia="fr-FR"/>
        </w:rPr>
        <w:instrText xml:space="preserve"> INCLUDEPICTURE "C:\\Users\\clairedegreve\\Library\\Group Containers\\UBF8T346G9.ms\\WebArchiveCopyPasteTempFiles\\com.microsoft.Word\\page16image61985040" \* MERGEFORMAT </w:instrText>
      </w:r>
      <w:r w:rsidRPr="0076528B">
        <w:rPr>
          <w:rFonts w:eastAsia="Times New Roman" w:cstheme="minorHAnsi"/>
          <w:sz w:val="24"/>
          <w:szCs w:val="24"/>
          <w:lang w:eastAsia="fr-FR"/>
        </w:rPr>
        <w:fldChar w:fldCharType="separate"/>
      </w:r>
      <w:r w:rsidRPr="00B91A36">
        <w:rPr>
          <w:rFonts w:eastAsia="Times New Roman" w:cstheme="minorHAnsi"/>
          <w:noProof/>
          <w:sz w:val="24"/>
          <w:szCs w:val="24"/>
          <w:lang w:eastAsia="fr-FR"/>
        </w:rPr>
        <w:drawing>
          <wp:inline distT="0" distB="0" distL="0" distR="0" wp14:anchorId="05C6549E" wp14:editId="24A8EE64">
            <wp:extent cx="3692525" cy="2220595"/>
            <wp:effectExtent l="0" t="0" r="3175" b="1905"/>
            <wp:docPr id="1193294287" name="Image 1193294287" descr="page16image6198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6image619850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2525" cy="2220595"/>
                    </a:xfrm>
                    <a:prstGeom prst="rect">
                      <a:avLst/>
                    </a:prstGeom>
                    <a:noFill/>
                    <a:ln>
                      <a:noFill/>
                    </a:ln>
                  </pic:spPr>
                </pic:pic>
              </a:graphicData>
            </a:graphic>
          </wp:inline>
        </w:drawing>
      </w:r>
      <w:r w:rsidRPr="0076528B">
        <w:rPr>
          <w:rFonts w:eastAsia="Times New Roman" w:cstheme="minorHAnsi"/>
          <w:sz w:val="24"/>
          <w:szCs w:val="24"/>
          <w:lang w:eastAsia="fr-FR"/>
        </w:rPr>
        <w:fldChar w:fldCharType="end"/>
      </w:r>
    </w:p>
    <w:p w14:paraId="7FC377F4" w14:textId="1FB28377" w:rsidR="00721A98" w:rsidRPr="00721A98" w:rsidRDefault="00721A98" w:rsidP="68DDFFDB">
      <w:pPr>
        <w:pStyle w:val="NormalWeb"/>
        <w:jc w:val="center"/>
        <w:rPr>
          <w:rFonts w:asciiTheme="minorHAnsi" w:hAnsiTheme="minorHAnsi" w:cstheme="minorBidi"/>
        </w:rPr>
      </w:pPr>
      <w:proofErr w:type="spellStart"/>
      <w:r w:rsidRPr="68DDFFDB">
        <w:rPr>
          <w:rFonts w:asciiTheme="minorHAnsi" w:hAnsiTheme="minorHAnsi" w:cstheme="minorBidi"/>
        </w:rPr>
        <w:t>Schématisation</w:t>
      </w:r>
      <w:proofErr w:type="spellEnd"/>
      <w:r w:rsidRPr="68DDFFDB">
        <w:rPr>
          <w:rFonts w:asciiTheme="minorHAnsi" w:hAnsiTheme="minorHAnsi" w:cstheme="minorBidi"/>
        </w:rPr>
        <w:t xml:space="preserve"> des forces propulsives et restrictives de Faulx (2021)</w:t>
      </w:r>
    </w:p>
    <w:p w14:paraId="446B461C" w14:textId="56B33E72" w:rsidR="68DDFFDB" w:rsidRDefault="68DDFFDB" w:rsidP="68DDFFDB">
      <w:pPr>
        <w:pStyle w:val="NormalWeb"/>
        <w:jc w:val="center"/>
        <w:rPr>
          <w:rFonts w:asciiTheme="minorHAnsi" w:hAnsiTheme="minorHAnsi" w:cstheme="minorBidi"/>
        </w:rPr>
      </w:pPr>
    </w:p>
    <w:p w14:paraId="78CD9FB0" w14:textId="40DCCD03" w:rsidR="00E03BBC" w:rsidRDefault="00225AFE" w:rsidP="68DDFFDB">
      <w:pPr>
        <w:pStyle w:val="NormalWeb"/>
        <w:jc w:val="both"/>
        <w:rPr>
          <w:rFonts w:asciiTheme="minorHAnsi" w:eastAsiaTheme="minorEastAsia" w:hAnsiTheme="minorHAnsi" w:cstheme="minorBidi"/>
          <w:lang w:eastAsia="en-US"/>
        </w:rPr>
      </w:pPr>
      <w:r w:rsidRPr="68DDFFDB">
        <w:rPr>
          <w:rFonts w:asciiTheme="minorHAnsi" w:eastAsiaTheme="minorEastAsia" w:hAnsiTheme="minorHAnsi" w:cstheme="minorBidi"/>
          <w:lang w:eastAsia="en-US"/>
        </w:rPr>
        <w:t xml:space="preserve">La </w:t>
      </w:r>
      <w:r w:rsidRPr="68DDFFDB">
        <w:rPr>
          <w:rFonts w:asciiTheme="minorHAnsi" w:eastAsiaTheme="minorEastAsia" w:hAnsiTheme="minorHAnsi" w:cstheme="minorBidi"/>
          <w:b/>
          <w:bCs/>
          <w:lang w:eastAsia="en-US"/>
        </w:rPr>
        <w:t>préparation</w:t>
      </w:r>
      <w:r w:rsidRPr="68DDFFDB">
        <w:rPr>
          <w:rFonts w:asciiTheme="minorHAnsi" w:eastAsiaTheme="minorEastAsia" w:hAnsiTheme="minorHAnsi" w:cstheme="minorBidi"/>
          <w:lang w:eastAsia="en-US"/>
        </w:rPr>
        <w:t xml:space="preserve"> marque le moment </w:t>
      </w:r>
      <w:r w:rsidR="00AA6576" w:rsidRPr="68DDFFDB">
        <w:rPr>
          <w:rFonts w:asciiTheme="minorHAnsi" w:eastAsiaTheme="minorEastAsia" w:hAnsiTheme="minorHAnsi" w:cstheme="minorBidi"/>
          <w:lang w:eastAsia="en-US"/>
        </w:rPr>
        <w:t>durant lequel</w:t>
      </w:r>
      <w:r w:rsidRPr="68DDFFDB">
        <w:rPr>
          <w:rFonts w:asciiTheme="minorHAnsi" w:eastAsiaTheme="minorEastAsia" w:hAnsiTheme="minorHAnsi" w:cstheme="minorBidi"/>
          <w:lang w:eastAsia="en-US"/>
        </w:rPr>
        <w:t xml:space="preserve"> </w:t>
      </w:r>
      <w:r w:rsidR="00881325" w:rsidRPr="68DDFFDB">
        <w:rPr>
          <w:rFonts w:asciiTheme="minorHAnsi" w:eastAsiaTheme="minorEastAsia" w:hAnsiTheme="minorHAnsi" w:cstheme="minorBidi"/>
          <w:lang w:eastAsia="en-US"/>
        </w:rPr>
        <w:t>la personne</w:t>
      </w:r>
      <w:r w:rsidRPr="68DDFFDB">
        <w:rPr>
          <w:rFonts w:asciiTheme="minorHAnsi" w:eastAsiaTheme="minorEastAsia" w:hAnsiTheme="minorHAnsi" w:cstheme="minorBidi"/>
          <w:lang w:eastAsia="en-US"/>
        </w:rPr>
        <w:t xml:space="preserve"> a l'intention de modifier son comportement, se préparant mentalement et émotionnellement à ce changement. </w:t>
      </w:r>
      <w:r w:rsidR="00881325" w:rsidRPr="68DDFFDB">
        <w:rPr>
          <w:rFonts w:asciiTheme="minorHAnsi" w:eastAsiaTheme="minorEastAsia" w:hAnsiTheme="minorHAnsi" w:cstheme="minorBidi"/>
          <w:lang w:eastAsia="en-US"/>
        </w:rPr>
        <w:t>Elle</w:t>
      </w:r>
      <w:r w:rsidR="00AA6576" w:rsidRPr="68DDFFDB">
        <w:rPr>
          <w:rFonts w:asciiTheme="minorHAnsi" w:eastAsiaTheme="minorEastAsia" w:hAnsiTheme="minorHAnsi" w:cstheme="minorBidi"/>
          <w:lang w:eastAsia="en-US"/>
        </w:rPr>
        <w:t xml:space="preserve"> a généralement un plan d’action et peut commencer </w:t>
      </w:r>
      <w:proofErr w:type="spellStart"/>
      <w:r w:rsidR="00AA6576" w:rsidRPr="68DDFFDB">
        <w:rPr>
          <w:rFonts w:asciiTheme="minorHAnsi" w:eastAsiaTheme="minorEastAsia" w:hAnsiTheme="minorHAnsi" w:cstheme="minorBidi"/>
          <w:lang w:eastAsia="en-US"/>
        </w:rPr>
        <w:t>a</w:t>
      </w:r>
      <w:proofErr w:type="spellEnd"/>
      <w:r w:rsidR="00AA6576" w:rsidRPr="68DDFFDB">
        <w:rPr>
          <w:rFonts w:asciiTheme="minorHAnsi" w:eastAsiaTheme="minorEastAsia" w:hAnsiTheme="minorHAnsi" w:cstheme="minorBidi"/>
          <w:lang w:eastAsia="en-US"/>
        </w:rPr>
        <w:t>̀ envisager des actions concrètes</w:t>
      </w:r>
      <w:r w:rsidR="00881325" w:rsidRPr="68DDFFDB">
        <w:rPr>
          <w:rFonts w:asciiTheme="minorHAnsi" w:eastAsiaTheme="minorEastAsia" w:hAnsiTheme="minorHAnsi" w:cstheme="minorBidi"/>
          <w:lang w:eastAsia="en-US"/>
        </w:rPr>
        <w:t xml:space="preserve"> telles </w:t>
      </w:r>
      <w:r w:rsidR="008F44D3" w:rsidRPr="68DDFFDB">
        <w:rPr>
          <w:rFonts w:asciiTheme="minorHAnsi" w:eastAsiaTheme="minorEastAsia" w:hAnsiTheme="minorHAnsi" w:cstheme="minorBidi"/>
          <w:lang w:eastAsia="en-US"/>
        </w:rPr>
        <w:t>qu’établir une liste de producteurs locaux</w:t>
      </w:r>
      <w:r w:rsidR="00881325" w:rsidRPr="68DDFFDB">
        <w:rPr>
          <w:rFonts w:asciiTheme="minorHAnsi" w:eastAsiaTheme="minorEastAsia" w:hAnsiTheme="minorHAnsi" w:cstheme="minorBidi"/>
          <w:lang w:eastAsia="en-US"/>
        </w:rPr>
        <w:t xml:space="preserve">, </w:t>
      </w:r>
      <w:r w:rsidR="008F44D3" w:rsidRPr="68DDFFDB">
        <w:rPr>
          <w:rFonts w:asciiTheme="minorHAnsi" w:eastAsiaTheme="minorEastAsia" w:hAnsiTheme="minorHAnsi" w:cstheme="minorBidi"/>
          <w:lang w:eastAsia="en-US"/>
        </w:rPr>
        <w:t xml:space="preserve">rejoindre des groupes ou des communautés en ligne partageant des informations sur les produits de saison, participer à des événements ou des ateliers sur la cuisine locale et de saison, </w:t>
      </w:r>
      <w:r w:rsidR="00881325" w:rsidRPr="68DDFFDB">
        <w:rPr>
          <w:rFonts w:asciiTheme="minorHAnsi" w:eastAsiaTheme="minorEastAsia" w:hAnsiTheme="minorHAnsi" w:cstheme="minorBidi"/>
          <w:lang w:eastAsia="en-US"/>
        </w:rPr>
        <w:t>…</w:t>
      </w:r>
      <w:r w:rsidR="008F44D3" w:rsidRPr="68DDFFDB">
        <w:rPr>
          <w:rFonts w:asciiTheme="minorHAnsi" w:eastAsiaTheme="minorEastAsia" w:hAnsiTheme="minorHAnsi" w:cstheme="minorBidi"/>
          <w:lang w:eastAsia="en-US"/>
        </w:rPr>
        <w:t>.</w:t>
      </w:r>
      <w:r w:rsidR="00AA6576" w:rsidRPr="68DDFFDB">
        <w:rPr>
          <w:rFonts w:asciiTheme="minorHAnsi" w:eastAsiaTheme="minorEastAsia" w:hAnsiTheme="minorHAnsi" w:cstheme="minorBidi"/>
          <w:lang w:eastAsia="en-US"/>
        </w:rPr>
        <w:t xml:space="preserve"> Selon Lewin, pour quitter l’état de stabilité dans lequel l’individu se retrouve, il faudra dégeler le système en libérant les forces qui s’équilibrent. </w:t>
      </w:r>
      <w:r w:rsidR="00881325" w:rsidRPr="68DDFFDB">
        <w:rPr>
          <w:rFonts w:asciiTheme="minorHAnsi" w:eastAsiaTheme="minorEastAsia" w:hAnsiTheme="minorHAnsi" w:cstheme="minorBidi"/>
          <w:lang w:eastAsia="en-US"/>
        </w:rPr>
        <w:t>I</w:t>
      </w:r>
      <w:r w:rsidR="00AA6576" w:rsidRPr="68DDFFDB">
        <w:rPr>
          <w:rFonts w:asciiTheme="minorHAnsi" w:eastAsiaTheme="minorEastAsia" w:hAnsiTheme="minorHAnsi" w:cstheme="minorBidi"/>
          <w:lang w:eastAsia="en-US"/>
        </w:rPr>
        <w:t xml:space="preserve">l existe deux façons </w:t>
      </w:r>
      <w:r w:rsidR="00881325" w:rsidRPr="68DDFFDB">
        <w:rPr>
          <w:rFonts w:asciiTheme="minorHAnsi" w:eastAsiaTheme="minorEastAsia" w:hAnsiTheme="minorHAnsi" w:cstheme="minorBidi"/>
          <w:lang w:eastAsia="en-US"/>
        </w:rPr>
        <w:t>de faire</w:t>
      </w:r>
      <w:r w:rsidR="00AA6576" w:rsidRPr="68DDFFDB">
        <w:rPr>
          <w:rFonts w:asciiTheme="minorHAnsi" w:eastAsiaTheme="minorEastAsia" w:hAnsiTheme="minorHAnsi" w:cstheme="minorBidi"/>
          <w:lang w:eastAsia="en-US"/>
        </w:rPr>
        <w:t xml:space="preserve"> : </w:t>
      </w:r>
      <w:r w:rsidR="00881325" w:rsidRPr="68DDFFDB">
        <w:rPr>
          <w:rFonts w:asciiTheme="minorHAnsi" w:eastAsiaTheme="minorEastAsia" w:hAnsiTheme="minorHAnsi" w:cstheme="minorBidi"/>
          <w:lang w:eastAsia="en-US"/>
        </w:rPr>
        <w:t>ajouter</w:t>
      </w:r>
      <w:r w:rsidR="00AA6576" w:rsidRPr="68DDFFDB">
        <w:rPr>
          <w:rFonts w:asciiTheme="minorHAnsi" w:eastAsiaTheme="minorEastAsia" w:hAnsiTheme="minorHAnsi" w:cstheme="minorBidi"/>
          <w:lang w:eastAsia="en-US"/>
        </w:rPr>
        <w:t xml:space="preserve"> des renforcements aux forces propulsives ou en </w:t>
      </w:r>
      <w:r w:rsidR="00881325" w:rsidRPr="68DDFFDB">
        <w:rPr>
          <w:rFonts w:asciiTheme="minorHAnsi" w:eastAsiaTheme="minorEastAsia" w:hAnsiTheme="minorHAnsi" w:cstheme="minorBidi"/>
          <w:lang w:eastAsia="en-US"/>
        </w:rPr>
        <w:t>supprimer</w:t>
      </w:r>
      <w:r w:rsidR="00AA6576" w:rsidRPr="68DDFFDB">
        <w:rPr>
          <w:rFonts w:asciiTheme="minorHAnsi" w:eastAsiaTheme="minorEastAsia" w:hAnsiTheme="minorHAnsi" w:cstheme="minorBidi"/>
          <w:lang w:eastAsia="en-US"/>
        </w:rPr>
        <w:t xml:space="preserve"> les freins au changement et donc </w:t>
      </w:r>
      <w:r w:rsidR="00881325" w:rsidRPr="68DDFFDB">
        <w:rPr>
          <w:rFonts w:asciiTheme="minorHAnsi" w:eastAsiaTheme="minorEastAsia" w:hAnsiTheme="minorHAnsi" w:cstheme="minorBidi"/>
          <w:lang w:eastAsia="en-US"/>
        </w:rPr>
        <w:t xml:space="preserve">supprimer </w:t>
      </w:r>
      <w:r w:rsidR="00AA6576" w:rsidRPr="68DDFFDB">
        <w:rPr>
          <w:rFonts w:asciiTheme="minorHAnsi" w:eastAsiaTheme="minorEastAsia" w:hAnsiTheme="minorHAnsi" w:cstheme="minorBidi"/>
          <w:lang w:eastAsia="en-US"/>
        </w:rPr>
        <w:t xml:space="preserve">des forces restrictives. </w:t>
      </w:r>
      <w:r w:rsidR="00E821C5" w:rsidRPr="68DDFFDB">
        <w:rPr>
          <w:rFonts w:asciiTheme="minorHAnsi" w:eastAsiaTheme="minorEastAsia" w:hAnsiTheme="minorHAnsi" w:cstheme="minorBidi"/>
          <w:lang w:eastAsia="en-US"/>
        </w:rPr>
        <w:t>Pour</w:t>
      </w:r>
      <w:r w:rsidR="00AA6576" w:rsidRPr="68DDFFDB">
        <w:rPr>
          <w:rFonts w:asciiTheme="minorHAnsi" w:eastAsiaTheme="minorEastAsia" w:hAnsiTheme="minorHAnsi" w:cstheme="minorBidi"/>
          <w:lang w:eastAsia="en-US"/>
        </w:rPr>
        <w:t xml:space="preserve"> favoriser davantage le changement, il serait plus efficace d’alléger les forces restrictives. En effet, plus on ajoute de forces propulsives, plus l’équilibre sera tendu et résistant, car les forces anti-changement se renforceront également. Au contraire, si l’on retire des forces restrictives, l’équilibre s’assouplira et on s’épuisera moins. </w:t>
      </w:r>
      <w:r w:rsidR="00E03BBC" w:rsidRPr="68DDFFDB">
        <w:rPr>
          <w:rFonts w:asciiTheme="minorHAnsi" w:eastAsiaTheme="minorEastAsia" w:hAnsiTheme="minorHAnsi" w:cstheme="minorBidi"/>
          <w:lang w:eastAsia="en-US"/>
        </w:rPr>
        <w:t>Si l’on s’intéresse au fonctionnement des filières d’approvisionnement, la commodité offerte par les supermarchés traditionnels pour s’approvisionner rend difficile le changement vers d’autres filières, ce qui peut constituer une contrainte considérable pour la vie quotidienne. Il est dès lors crucial pour les réseaux de distribution alimentaire locaux de réduire au maximum cette contrainte, en proposant une gamme variée de produits, permettant ainsi aux consommateurs d’effectuer l’ensemble de leurs achats au même endroit et réduisant ainsi les forces restrictives de leur changement.</w:t>
      </w:r>
    </w:p>
    <w:p w14:paraId="44DA6622" w14:textId="045FA4B9" w:rsidR="68DDFFDB" w:rsidRDefault="68DDFFDB" w:rsidP="68DDFFDB">
      <w:pPr>
        <w:pStyle w:val="NormalWeb"/>
        <w:jc w:val="both"/>
        <w:rPr>
          <w:rFonts w:asciiTheme="minorHAnsi" w:eastAsiaTheme="minorEastAsia" w:hAnsiTheme="minorHAnsi" w:cstheme="minorBidi"/>
          <w:lang w:eastAsia="en-US"/>
        </w:rPr>
      </w:pPr>
    </w:p>
    <w:p w14:paraId="04BCF9A6" w14:textId="6A617263" w:rsidR="00721A98" w:rsidRDefault="00225AFE" w:rsidP="68DDFFDB">
      <w:pPr>
        <w:pStyle w:val="NormalWeb"/>
        <w:jc w:val="both"/>
        <w:rPr>
          <w:rFonts w:asciiTheme="minorHAnsi" w:eastAsiaTheme="minorEastAsia" w:hAnsiTheme="minorHAnsi" w:cstheme="minorBidi"/>
          <w:lang w:eastAsia="en-US"/>
        </w:rPr>
      </w:pPr>
      <w:r w:rsidRPr="68DDFFDB">
        <w:rPr>
          <w:rFonts w:asciiTheme="minorHAnsi" w:eastAsiaTheme="minorEastAsia" w:hAnsiTheme="minorHAnsi" w:cstheme="minorBidi"/>
          <w:b/>
          <w:bCs/>
          <w:lang w:eastAsia="en-US"/>
        </w:rPr>
        <w:t>L'action</w:t>
      </w:r>
      <w:r w:rsidRPr="68DDFFDB">
        <w:rPr>
          <w:rFonts w:asciiTheme="minorHAnsi" w:eastAsiaTheme="minorEastAsia" w:hAnsiTheme="minorHAnsi" w:cstheme="minorBidi"/>
          <w:lang w:eastAsia="en-US"/>
        </w:rPr>
        <w:t xml:space="preserve"> est l'étape </w:t>
      </w:r>
      <w:r w:rsidR="00721A98" w:rsidRPr="68DDFFDB">
        <w:rPr>
          <w:rFonts w:asciiTheme="minorHAnsi" w:eastAsiaTheme="minorEastAsia" w:hAnsiTheme="minorHAnsi" w:cstheme="minorBidi"/>
          <w:lang w:eastAsia="en-US"/>
        </w:rPr>
        <w:t>durant laquelle</w:t>
      </w:r>
      <w:r w:rsidRPr="68DDFFDB">
        <w:rPr>
          <w:rFonts w:asciiTheme="minorHAnsi" w:eastAsiaTheme="minorEastAsia" w:hAnsiTheme="minorHAnsi" w:cstheme="minorBidi"/>
          <w:lang w:eastAsia="en-US"/>
        </w:rPr>
        <w:t xml:space="preserve"> des actions concrètes sont mises en œuvre pour changer le comportement</w:t>
      </w:r>
      <w:r w:rsidR="00721A98" w:rsidRPr="68DDFFDB">
        <w:rPr>
          <w:rFonts w:asciiTheme="minorHAnsi" w:eastAsiaTheme="minorEastAsia" w:hAnsiTheme="minorHAnsi" w:cstheme="minorBidi"/>
          <w:lang w:eastAsia="en-US"/>
        </w:rPr>
        <w:t xml:space="preserve"> considéré comme problématique.</w:t>
      </w:r>
      <w:r w:rsidR="000C116E" w:rsidRPr="68DDFFDB">
        <w:rPr>
          <w:rFonts w:asciiTheme="minorHAnsi" w:eastAsiaTheme="minorEastAsia" w:hAnsiTheme="minorHAnsi" w:cstheme="minorBidi"/>
          <w:lang w:eastAsia="en-US"/>
        </w:rPr>
        <w:t xml:space="preserve"> </w:t>
      </w:r>
      <w:r w:rsidR="00721A98" w:rsidRPr="68DDFFDB">
        <w:rPr>
          <w:rFonts w:asciiTheme="minorHAnsi" w:eastAsiaTheme="minorEastAsia" w:hAnsiTheme="minorHAnsi" w:cstheme="minorBidi"/>
          <w:lang w:eastAsia="en-US"/>
        </w:rPr>
        <w:t xml:space="preserve">C’est durant cette étape que les </w:t>
      </w:r>
      <w:r w:rsidR="00660B6B" w:rsidRPr="68DDFFDB">
        <w:rPr>
          <w:rFonts w:asciiTheme="minorHAnsi" w:eastAsiaTheme="minorEastAsia" w:hAnsiTheme="minorHAnsi" w:cstheme="minorBidi"/>
          <w:lang w:eastAsia="en-US"/>
        </w:rPr>
        <w:t>individus</w:t>
      </w:r>
      <w:r w:rsidR="00721A98" w:rsidRPr="68DDFFDB">
        <w:rPr>
          <w:rFonts w:asciiTheme="minorHAnsi" w:eastAsiaTheme="minorEastAsia" w:hAnsiTheme="minorHAnsi" w:cstheme="minorBidi"/>
          <w:lang w:eastAsia="en-US"/>
        </w:rPr>
        <w:t xml:space="preserve"> courent le plus grand risque de retomber dans leurs comportements antérieurs, ce qui fait de cette </w:t>
      </w:r>
      <w:r w:rsidR="79016318" w:rsidRPr="68DDFFDB">
        <w:rPr>
          <w:rFonts w:asciiTheme="minorHAnsi" w:eastAsiaTheme="minorEastAsia" w:hAnsiTheme="minorHAnsi" w:cstheme="minorBidi"/>
          <w:lang w:eastAsia="en-US"/>
        </w:rPr>
        <w:t xml:space="preserve">étape </w:t>
      </w:r>
      <w:r w:rsidR="60F39FEE" w:rsidRPr="68DDFFDB">
        <w:rPr>
          <w:rFonts w:asciiTheme="minorHAnsi" w:eastAsiaTheme="minorEastAsia" w:hAnsiTheme="minorHAnsi" w:cstheme="minorBidi"/>
          <w:lang w:eastAsia="en-US"/>
        </w:rPr>
        <w:t xml:space="preserve">la </w:t>
      </w:r>
      <w:r w:rsidR="00721A98" w:rsidRPr="68DDFFDB">
        <w:rPr>
          <w:rFonts w:asciiTheme="minorHAnsi" w:eastAsiaTheme="minorEastAsia" w:hAnsiTheme="minorHAnsi" w:cstheme="minorBidi"/>
          <w:lang w:eastAsia="en-US"/>
        </w:rPr>
        <w:t xml:space="preserve">moins stable du modèle. Selon certains chercheurs, elle constitue l’une des étapes les plus cruciales du processus de changement de comportement car l’individu doit surmonter l’inertie et l’indifférence causées par ses habitudes de vie, ce qui peut constituer la plus grande barrière à surmonter. </w:t>
      </w:r>
      <w:r w:rsidR="000C116E" w:rsidRPr="68DDFFDB">
        <w:rPr>
          <w:rFonts w:asciiTheme="minorHAnsi" w:eastAsiaTheme="minorEastAsia" w:hAnsiTheme="minorHAnsi" w:cstheme="minorBidi"/>
          <w:lang w:eastAsia="en-US"/>
        </w:rPr>
        <w:t>À ce stade</w:t>
      </w:r>
      <w:r w:rsidR="003352CE" w:rsidRPr="68DDFFDB">
        <w:rPr>
          <w:rFonts w:asciiTheme="minorHAnsi" w:eastAsiaTheme="minorEastAsia" w:hAnsiTheme="minorHAnsi" w:cstheme="minorBidi"/>
          <w:lang w:eastAsia="en-US"/>
        </w:rPr>
        <w:t xml:space="preserve">, la personne </w:t>
      </w:r>
      <w:r w:rsidR="000C116E" w:rsidRPr="68DDFFDB">
        <w:rPr>
          <w:rFonts w:asciiTheme="minorHAnsi" w:eastAsiaTheme="minorEastAsia" w:hAnsiTheme="minorHAnsi" w:cstheme="minorBidi"/>
          <w:lang w:eastAsia="en-US"/>
        </w:rPr>
        <w:t xml:space="preserve">pourrait alors en venir à ajuster son cadre de vie pour intégrer de nouvelles </w:t>
      </w:r>
      <w:r w:rsidR="00660B6B" w:rsidRPr="68DDFFDB">
        <w:rPr>
          <w:rFonts w:asciiTheme="minorHAnsi" w:eastAsiaTheme="minorEastAsia" w:hAnsiTheme="minorHAnsi" w:cstheme="minorBidi"/>
          <w:lang w:eastAsia="en-US"/>
        </w:rPr>
        <w:t>pratiques</w:t>
      </w:r>
      <w:r w:rsidR="000C116E" w:rsidRPr="68DDFFDB">
        <w:rPr>
          <w:rFonts w:asciiTheme="minorHAnsi" w:eastAsiaTheme="minorEastAsia" w:hAnsiTheme="minorHAnsi" w:cstheme="minorBidi"/>
          <w:lang w:eastAsia="en-US"/>
        </w:rPr>
        <w:t xml:space="preserve"> alimentaires. </w:t>
      </w:r>
      <w:r w:rsidR="003352CE" w:rsidRPr="68DDFFDB">
        <w:rPr>
          <w:rFonts w:asciiTheme="minorHAnsi" w:eastAsiaTheme="minorEastAsia" w:hAnsiTheme="minorHAnsi" w:cstheme="minorBidi"/>
          <w:lang w:eastAsia="en-US"/>
        </w:rPr>
        <w:t>Ce</w:t>
      </w:r>
      <w:r w:rsidR="000C116E" w:rsidRPr="68DDFFDB">
        <w:rPr>
          <w:rFonts w:asciiTheme="minorHAnsi" w:eastAsiaTheme="minorEastAsia" w:hAnsiTheme="minorHAnsi" w:cstheme="minorBidi"/>
          <w:lang w:eastAsia="en-US"/>
        </w:rPr>
        <w:t xml:space="preserve">tte étape </w:t>
      </w:r>
      <w:r w:rsidR="00721A98" w:rsidRPr="68DDFFDB">
        <w:rPr>
          <w:rFonts w:asciiTheme="minorHAnsi" w:eastAsiaTheme="minorEastAsia" w:hAnsiTheme="minorHAnsi" w:cstheme="minorBidi"/>
          <w:lang w:eastAsia="en-US"/>
        </w:rPr>
        <w:t>peut être mis</w:t>
      </w:r>
      <w:r w:rsidR="000C116E" w:rsidRPr="68DDFFDB">
        <w:rPr>
          <w:rFonts w:asciiTheme="minorHAnsi" w:eastAsiaTheme="minorEastAsia" w:hAnsiTheme="minorHAnsi" w:cstheme="minorBidi"/>
          <w:lang w:eastAsia="en-US"/>
        </w:rPr>
        <w:t>e</w:t>
      </w:r>
      <w:r w:rsidR="00721A98" w:rsidRPr="68DDFFDB">
        <w:rPr>
          <w:rFonts w:asciiTheme="minorHAnsi" w:eastAsiaTheme="minorEastAsia" w:hAnsiTheme="minorHAnsi" w:cstheme="minorBidi"/>
          <w:lang w:eastAsia="en-US"/>
        </w:rPr>
        <w:t xml:space="preserve"> en lien avec l’étape du </w:t>
      </w:r>
      <w:r w:rsidR="00721A98" w:rsidRPr="68DDFFDB">
        <w:rPr>
          <w:rFonts w:asciiTheme="minorHAnsi" w:eastAsiaTheme="minorEastAsia" w:hAnsiTheme="minorHAnsi" w:cstheme="minorBidi"/>
          <w:b/>
          <w:bCs/>
          <w:i/>
          <w:iCs/>
          <w:lang w:eastAsia="en-US"/>
        </w:rPr>
        <w:t>dégel</w:t>
      </w:r>
      <w:r w:rsidR="00721A98" w:rsidRPr="68DDFFDB">
        <w:rPr>
          <w:rFonts w:asciiTheme="minorHAnsi" w:eastAsiaTheme="minorEastAsia" w:hAnsiTheme="minorHAnsi" w:cstheme="minorBidi"/>
          <w:lang w:eastAsia="en-US"/>
        </w:rPr>
        <w:t xml:space="preserve"> et du </w:t>
      </w:r>
      <w:r w:rsidR="00721A98" w:rsidRPr="68DDFFDB">
        <w:rPr>
          <w:rFonts w:asciiTheme="minorHAnsi" w:eastAsiaTheme="minorEastAsia" w:hAnsiTheme="minorHAnsi" w:cstheme="minorBidi"/>
          <w:b/>
          <w:bCs/>
          <w:i/>
          <w:iCs/>
          <w:lang w:eastAsia="en-US"/>
        </w:rPr>
        <w:t>changement</w:t>
      </w:r>
      <w:r w:rsidR="00721A98" w:rsidRPr="68DDFFDB">
        <w:rPr>
          <w:rFonts w:asciiTheme="minorHAnsi" w:eastAsiaTheme="minorEastAsia" w:hAnsiTheme="minorHAnsi" w:cstheme="minorBidi"/>
          <w:lang w:eastAsia="en-US"/>
        </w:rPr>
        <w:t xml:space="preserve"> de Lewin. En effet, durant l’étape du </w:t>
      </w:r>
      <w:r w:rsidR="00721A98" w:rsidRPr="68DDFFDB">
        <w:rPr>
          <w:rFonts w:asciiTheme="minorHAnsi" w:eastAsiaTheme="minorEastAsia" w:hAnsiTheme="minorHAnsi" w:cstheme="minorBidi"/>
          <w:b/>
          <w:bCs/>
          <w:i/>
          <w:iCs/>
          <w:lang w:eastAsia="en-US"/>
        </w:rPr>
        <w:t>dégel</w:t>
      </w:r>
      <w:r w:rsidR="00721A98" w:rsidRPr="68DDFFDB">
        <w:rPr>
          <w:rFonts w:asciiTheme="minorHAnsi" w:eastAsiaTheme="minorEastAsia" w:hAnsiTheme="minorHAnsi" w:cstheme="minorBidi"/>
          <w:lang w:eastAsia="en-US"/>
        </w:rPr>
        <w:t xml:space="preserve">, </w:t>
      </w:r>
      <w:r w:rsidR="003352CE" w:rsidRPr="68DDFFDB">
        <w:rPr>
          <w:rFonts w:asciiTheme="minorHAnsi" w:eastAsiaTheme="minorEastAsia" w:hAnsiTheme="minorHAnsi" w:cstheme="minorBidi"/>
          <w:lang w:eastAsia="en-US"/>
        </w:rPr>
        <w:t>la personne va</w:t>
      </w:r>
      <w:r w:rsidR="00721A98" w:rsidRPr="68DDFFDB">
        <w:rPr>
          <w:rFonts w:asciiTheme="minorHAnsi" w:eastAsiaTheme="minorEastAsia" w:hAnsiTheme="minorHAnsi" w:cstheme="minorBidi"/>
          <w:lang w:eastAsia="en-US"/>
        </w:rPr>
        <w:t xml:space="preserve"> </w:t>
      </w:r>
      <w:r w:rsidR="00EF17C2" w:rsidRPr="68DDFFDB">
        <w:rPr>
          <w:rFonts w:asciiTheme="minorHAnsi" w:eastAsiaTheme="minorEastAsia" w:hAnsiTheme="minorHAnsi" w:cstheme="minorBidi"/>
          <w:lang w:eastAsia="en-US"/>
        </w:rPr>
        <w:t xml:space="preserve">progressivement </w:t>
      </w:r>
      <w:r w:rsidR="00721A98" w:rsidRPr="68DDFFDB">
        <w:rPr>
          <w:rFonts w:asciiTheme="minorHAnsi" w:eastAsiaTheme="minorEastAsia" w:hAnsiTheme="minorHAnsi" w:cstheme="minorBidi"/>
          <w:lang w:eastAsia="en-US"/>
        </w:rPr>
        <w:t>abandonne</w:t>
      </w:r>
      <w:r w:rsidR="003352CE" w:rsidRPr="68DDFFDB">
        <w:rPr>
          <w:rFonts w:asciiTheme="minorHAnsi" w:eastAsiaTheme="minorEastAsia" w:hAnsiTheme="minorHAnsi" w:cstheme="minorBidi"/>
          <w:lang w:eastAsia="en-US"/>
        </w:rPr>
        <w:t>r</w:t>
      </w:r>
      <w:r w:rsidR="00721A98" w:rsidRPr="68DDFFDB">
        <w:rPr>
          <w:rFonts w:asciiTheme="minorHAnsi" w:eastAsiaTheme="minorEastAsia" w:hAnsiTheme="minorHAnsi" w:cstheme="minorBidi"/>
          <w:lang w:eastAsia="en-US"/>
        </w:rPr>
        <w:t xml:space="preserve"> ses routines, ses modes de pensées ou ses comportements</w:t>
      </w:r>
      <w:r w:rsidR="003352CE" w:rsidRPr="68DDFFDB">
        <w:rPr>
          <w:rFonts w:asciiTheme="minorHAnsi" w:eastAsiaTheme="minorEastAsia" w:hAnsiTheme="minorHAnsi" w:cstheme="minorBidi"/>
          <w:lang w:eastAsia="en-US"/>
        </w:rPr>
        <w:t xml:space="preserve">, tels que sa consommation de produits </w:t>
      </w:r>
      <w:r w:rsidR="00EF17C2" w:rsidRPr="68DDFFDB">
        <w:rPr>
          <w:rFonts w:asciiTheme="minorHAnsi" w:eastAsiaTheme="minorEastAsia" w:hAnsiTheme="minorHAnsi" w:cstheme="minorBidi"/>
          <w:lang w:eastAsia="en-US"/>
        </w:rPr>
        <w:t>provenant de</w:t>
      </w:r>
      <w:r w:rsidR="003352CE" w:rsidRPr="68DDFFDB">
        <w:rPr>
          <w:rFonts w:asciiTheme="minorHAnsi" w:eastAsiaTheme="minorEastAsia" w:hAnsiTheme="minorHAnsi" w:cstheme="minorBidi"/>
          <w:lang w:eastAsia="en-US"/>
        </w:rPr>
        <w:t xml:space="preserve"> loin </w:t>
      </w:r>
      <w:r w:rsidR="00EF17C2" w:rsidRPr="68DDFFDB">
        <w:rPr>
          <w:rFonts w:asciiTheme="minorHAnsi" w:eastAsiaTheme="minorEastAsia" w:hAnsiTheme="minorHAnsi" w:cstheme="minorBidi"/>
          <w:lang w:eastAsia="en-US"/>
        </w:rPr>
        <w:t>ou</w:t>
      </w:r>
      <w:r w:rsidR="003352CE" w:rsidRPr="68DDFFDB">
        <w:rPr>
          <w:rFonts w:asciiTheme="minorHAnsi" w:eastAsiaTheme="minorEastAsia" w:hAnsiTheme="minorHAnsi" w:cstheme="minorBidi"/>
          <w:lang w:eastAsia="en-US"/>
        </w:rPr>
        <w:t xml:space="preserve"> </w:t>
      </w:r>
      <w:r w:rsidR="00EF17C2" w:rsidRPr="68DDFFDB">
        <w:rPr>
          <w:rFonts w:asciiTheme="minorHAnsi" w:eastAsiaTheme="minorEastAsia" w:hAnsiTheme="minorHAnsi" w:cstheme="minorBidi"/>
          <w:lang w:eastAsia="en-US"/>
        </w:rPr>
        <w:t>hors</w:t>
      </w:r>
      <w:r w:rsidR="003352CE" w:rsidRPr="68DDFFDB">
        <w:rPr>
          <w:rFonts w:asciiTheme="minorHAnsi" w:eastAsiaTheme="minorEastAsia" w:hAnsiTheme="minorHAnsi" w:cstheme="minorBidi"/>
          <w:lang w:eastAsia="en-US"/>
        </w:rPr>
        <w:t xml:space="preserve"> saison</w:t>
      </w:r>
      <w:r w:rsidR="00721A98" w:rsidRPr="68DDFFDB">
        <w:rPr>
          <w:rFonts w:asciiTheme="minorHAnsi" w:eastAsiaTheme="minorEastAsia" w:hAnsiTheme="minorHAnsi" w:cstheme="minorBidi"/>
          <w:lang w:eastAsia="en-US"/>
        </w:rPr>
        <w:t xml:space="preserve">. </w:t>
      </w:r>
      <w:r w:rsidR="003352CE" w:rsidRPr="68DDFFDB">
        <w:rPr>
          <w:rFonts w:asciiTheme="minorHAnsi" w:eastAsiaTheme="minorEastAsia" w:hAnsiTheme="minorHAnsi" w:cstheme="minorBidi"/>
          <w:lang w:eastAsia="en-US"/>
        </w:rPr>
        <w:t>Elle</w:t>
      </w:r>
      <w:r w:rsidR="00721A98" w:rsidRPr="68DDFFDB">
        <w:rPr>
          <w:rFonts w:asciiTheme="minorHAnsi" w:eastAsiaTheme="minorEastAsia" w:hAnsiTheme="minorHAnsi" w:cstheme="minorBidi"/>
          <w:lang w:eastAsia="en-US"/>
        </w:rPr>
        <w:t xml:space="preserve"> arrête donc de perpétuer l’équilibre dans lequel </w:t>
      </w:r>
      <w:r w:rsidR="003352CE" w:rsidRPr="68DDFFDB">
        <w:rPr>
          <w:rFonts w:asciiTheme="minorHAnsi" w:eastAsiaTheme="minorEastAsia" w:hAnsiTheme="minorHAnsi" w:cstheme="minorBidi"/>
          <w:lang w:eastAsia="en-US"/>
        </w:rPr>
        <w:t>elle</w:t>
      </w:r>
      <w:r w:rsidR="00721A98" w:rsidRPr="68DDFFDB">
        <w:rPr>
          <w:rFonts w:asciiTheme="minorHAnsi" w:eastAsiaTheme="minorEastAsia" w:hAnsiTheme="minorHAnsi" w:cstheme="minorBidi"/>
          <w:lang w:eastAsia="en-US"/>
        </w:rPr>
        <w:t xml:space="preserve"> se trouv</w:t>
      </w:r>
      <w:r w:rsidR="003352CE" w:rsidRPr="68DDFFDB">
        <w:rPr>
          <w:rFonts w:asciiTheme="minorHAnsi" w:eastAsiaTheme="minorEastAsia" w:hAnsiTheme="minorHAnsi" w:cstheme="minorBidi"/>
          <w:lang w:eastAsia="en-US"/>
        </w:rPr>
        <w:t>ait</w:t>
      </w:r>
      <w:r w:rsidR="00721A98" w:rsidRPr="68DDFFDB">
        <w:rPr>
          <w:rFonts w:asciiTheme="minorHAnsi" w:eastAsiaTheme="minorEastAsia" w:hAnsiTheme="minorHAnsi" w:cstheme="minorBidi"/>
          <w:lang w:eastAsia="en-US"/>
        </w:rPr>
        <w:t xml:space="preserve"> pour en envisager un autre. Cela implique donc de fragiliser ou de déconstruire l’équilibre initial. L’étape de l’action peut également être représentée par l’étape du </w:t>
      </w:r>
      <w:r w:rsidR="00721A98" w:rsidRPr="68DDFFDB">
        <w:rPr>
          <w:rFonts w:asciiTheme="minorHAnsi" w:eastAsiaTheme="minorEastAsia" w:hAnsiTheme="minorHAnsi" w:cstheme="minorBidi"/>
          <w:b/>
          <w:bCs/>
          <w:i/>
          <w:iCs/>
          <w:lang w:eastAsia="en-US"/>
        </w:rPr>
        <w:t>changement</w:t>
      </w:r>
      <w:r w:rsidR="00721A98" w:rsidRPr="68DDFFDB">
        <w:rPr>
          <w:rFonts w:asciiTheme="minorHAnsi" w:eastAsiaTheme="minorEastAsia" w:hAnsiTheme="minorHAnsi" w:cstheme="minorBidi"/>
          <w:lang w:eastAsia="en-US"/>
        </w:rPr>
        <w:t xml:space="preserve"> de Lewin car c’est durant cette étape que les points de vue évoluent et que la perception de la réalité se modifie. Cette étape permet l’émergence de nouveaux comportements.</w:t>
      </w:r>
    </w:p>
    <w:p w14:paraId="2AD7A631" w14:textId="4E8B9DC3" w:rsidR="68DDFFDB" w:rsidRDefault="68DDFFDB" w:rsidP="68DDFFDB">
      <w:pPr>
        <w:pStyle w:val="NormalWeb"/>
        <w:jc w:val="both"/>
        <w:rPr>
          <w:rFonts w:asciiTheme="minorHAnsi" w:eastAsiaTheme="minorEastAsia" w:hAnsiTheme="minorHAnsi" w:cstheme="minorBidi"/>
          <w:lang w:eastAsia="en-US"/>
        </w:rPr>
      </w:pPr>
    </w:p>
    <w:p w14:paraId="52D7E52F" w14:textId="789F221D" w:rsidR="00225AFE" w:rsidRPr="00225AFE" w:rsidRDefault="00721A98" w:rsidP="68DDFFDB">
      <w:pPr>
        <w:pStyle w:val="NormalWeb"/>
        <w:jc w:val="both"/>
        <w:rPr>
          <w:rFonts w:asciiTheme="minorHAnsi" w:eastAsiaTheme="minorEastAsia" w:hAnsiTheme="minorHAnsi" w:cstheme="minorBidi"/>
          <w:lang w:eastAsia="en-US"/>
        </w:rPr>
      </w:pPr>
      <w:r w:rsidRPr="68DDFFDB">
        <w:rPr>
          <w:rFonts w:asciiTheme="minorHAnsi" w:eastAsiaTheme="minorEastAsia" w:hAnsiTheme="minorHAnsi" w:cstheme="minorBidi"/>
          <w:lang w:eastAsia="en-US"/>
        </w:rPr>
        <w:t>Par la suite, durant l’étape du</w:t>
      </w:r>
      <w:r w:rsidR="00225AFE" w:rsidRPr="68DDFFDB">
        <w:rPr>
          <w:rFonts w:asciiTheme="minorHAnsi" w:eastAsiaTheme="minorEastAsia" w:hAnsiTheme="minorHAnsi" w:cstheme="minorBidi"/>
          <w:lang w:eastAsia="en-US"/>
        </w:rPr>
        <w:t xml:space="preserve"> </w:t>
      </w:r>
      <w:r w:rsidR="00225AFE" w:rsidRPr="68DDFFDB">
        <w:rPr>
          <w:rFonts w:asciiTheme="minorHAnsi" w:eastAsiaTheme="minorEastAsia" w:hAnsiTheme="minorHAnsi" w:cstheme="minorBidi"/>
          <w:b/>
          <w:bCs/>
          <w:lang w:eastAsia="en-US"/>
        </w:rPr>
        <w:t>maintien</w:t>
      </w:r>
      <w:r w:rsidRPr="68DDFFDB">
        <w:rPr>
          <w:rFonts w:asciiTheme="minorHAnsi" w:eastAsiaTheme="minorEastAsia" w:hAnsiTheme="minorHAnsi" w:cstheme="minorBidi"/>
          <w:lang w:eastAsia="en-US"/>
        </w:rPr>
        <w:t xml:space="preserve">, </w:t>
      </w:r>
      <w:r w:rsidR="003352CE" w:rsidRPr="68DDFFDB">
        <w:rPr>
          <w:rFonts w:asciiTheme="minorHAnsi" w:eastAsiaTheme="minorEastAsia" w:hAnsiTheme="minorHAnsi" w:cstheme="minorBidi"/>
          <w:lang w:eastAsia="en-US"/>
        </w:rPr>
        <w:t>la personne</w:t>
      </w:r>
      <w:r w:rsidRPr="68DDFFDB">
        <w:rPr>
          <w:rFonts w:asciiTheme="minorHAnsi" w:eastAsiaTheme="minorEastAsia" w:hAnsiTheme="minorHAnsi" w:cstheme="minorBidi"/>
          <w:lang w:eastAsia="en-US"/>
        </w:rPr>
        <w:t xml:space="preserve"> adopte le nouveau comportement désiré et tente de le maintenir à long terme. </w:t>
      </w:r>
      <w:r w:rsidR="003352CE" w:rsidRPr="68DDFFDB">
        <w:rPr>
          <w:rFonts w:asciiTheme="minorHAnsi" w:eastAsiaTheme="minorEastAsia" w:hAnsiTheme="minorHAnsi" w:cstheme="minorBidi"/>
          <w:lang w:eastAsia="en-US"/>
        </w:rPr>
        <w:t>Elle</w:t>
      </w:r>
      <w:r w:rsidRPr="68DDFFDB">
        <w:rPr>
          <w:rFonts w:asciiTheme="minorHAnsi" w:eastAsiaTheme="minorEastAsia" w:hAnsiTheme="minorHAnsi" w:cstheme="minorBidi"/>
          <w:lang w:eastAsia="en-US"/>
        </w:rPr>
        <w:t xml:space="preserve"> peut faire face à des défis tels que les rechutes </w:t>
      </w:r>
      <w:r w:rsidR="003352CE" w:rsidRPr="68DDFFDB">
        <w:rPr>
          <w:rFonts w:asciiTheme="minorHAnsi" w:eastAsiaTheme="minorEastAsia" w:hAnsiTheme="minorHAnsi" w:cstheme="minorBidi"/>
          <w:lang w:eastAsia="en-US"/>
        </w:rPr>
        <w:t>et ainsi être tentée de retomber dans ses anciennes habitudes alimentaires. Il faut dès lors</w:t>
      </w:r>
      <w:r w:rsidRPr="68DDFFDB">
        <w:rPr>
          <w:rFonts w:asciiTheme="minorHAnsi" w:eastAsiaTheme="minorEastAsia" w:hAnsiTheme="minorHAnsi" w:cstheme="minorBidi"/>
          <w:lang w:eastAsia="en-US"/>
        </w:rPr>
        <w:t xml:space="preserve"> continuer à renforcer son comportement pour le maintenir. Cette étape se termine lorsque le sujet n’est plus exposé au risque de retomber dans son comportement antérieur. Cela peut être mis en lien avec la dernière étape du modèle de Lewin, à savoir l’étape de la </w:t>
      </w:r>
      <w:r w:rsidRPr="68DDFFDB">
        <w:rPr>
          <w:rFonts w:asciiTheme="minorHAnsi" w:eastAsiaTheme="minorEastAsia" w:hAnsiTheme="minorHAnsi" w:cstheme="minorBidi"/>
          <w:b/>
          <w:bCs/>
          <w:i/>
          <w:iCs/>
          <w:lang w:eastAsia="en-US"/>
        </w:rPr>
        <w:t>recristallisation</w:t>
      </w:r>
      <w:r w:rsidRPr="68DDFFDB">
        <w:rPr>
          <w:rFonts w:asciiTheme="minorHAnsi" w:eastAsiaTheme="minorEastAsia" w:hAnsiTheme="minorHAnsi" w:cstheme="minorBidi"/>
          <w:lang w:eastAsia="en-US"/>
        </w:rPr>
        <w:t xml:space="preserve">. En effet, c’est lors de cette étape qu’un nouvel état d’équilibre fait surface. Des sentiments de confusion et d’incompétence peuvent apparaitre car cette nouvelle configuration du système amène à l’inconnu et donc à l’inexpérience. </w:t>
      </w:r>
    </w:p>
    <w:p w14:paraId="25E065FB" w14:textId="6BC78221" w:rsidR="68DDFFDB" w:rsidRDefault="68DDFFDB" w:rsidP="68DDFFDB">
      <w:pPr>
        <w:pStyle w:val="NormalWeb"/>
        <w:jc w:val="both"/>
        <w:rPr>
          <w:rFonts w:asciiTheme="minorHAnsi" w:eastAsiaTheme="minorEastAsia" w:hAnsiTheme="minorHAnsi" w:cstheme="minorBidi"/>
          <w:lang w:eastAsia="en-US"/>
        </w:rPr>
      </w:pPr>
    </w:p>
    <w:p w14:paraId="32D7E105" w14:textId="1AC6C574" w:rsidR="00225AFE" w:rsidRPr="00225AFE" w:rsidRDefault="00225AFE" w:rsidP="68DDFFDB">
      <w:pPr>
        <w:pStyle w:val="NormalWeb"/>
        <w:jc w:val="both"/>
        <w:rPr>
          <w:rFonts w:asciiTheme="minorHAnsi" w:eastAsiaTheme="minorEastAsia" w:hAnsiTheme="minorHAnsi" w:cstheme="minorBidi"/>
          <w:lang w:eastAsia="en-US"/>
        </w:rPr>
      </w:pPr>
      <w:r w:rsidRPr="68DDFFDB">
        <w:rPr>
          <w:rFonts w:asciiTheme="minorHAnsi" w:eastAsiaTheme="minorEastAsia" w:hAnsiTheme="minorHAnsi" w:cstheme="minorBidi"/>
          <w:lang w:eastAsia="en-US"/>
        </w:rPr>
        <w:t xml:space="preserve">Enfin, la </w:t>
      </w:r>
      <w:r w:rsidRPr="68DDFFDB">
        <w:rPr>
          <w:rFonts w:asciiTheme="minorHAnsi" w:eastAsiaTheme="minorEastAsia" w:hAnsiTheme="minorHAnsi" w:cstheme="minorBidi"/>
          <w:b/>
          <w:bCs/>
          <w:lang w:eastAsia="en-US"/>
        </w:rPr>
        <w:t>terminaison</w:t>
      </w:r>
      <w:r w:rsidRPr="68DDFFDB">
        <w:rPr>
          <w:rFonts w:asciiTheme="minorHAnsi" w:eastAsiaTheme="minorEastAsia" w:hAnsiTheme="minorHAnsi" w:cstheme="minorBidi"/>
          <w:lang w:eastAsia="en-US"/>
        </w:rPr>
        <w:t xml:space="preserve"> marque l'aboutissement du changement, </w:t>
      </w:r>
      <w:r w:rsidR="003352CE" w:rsidRPr="68DDFFDB">
        <w:rPr>
          <w:rFonts w:asciiTheme="minorHAnsi" w:eastAsiaTheme="minorEastAsia" w:hAnsiTheme="minorHAnsi" w:cstheme="minorBidi"/>
          <w:lang w:eastAsia="en-US"/>
        </w:rPr>
        <w:t xml:space="preserve">dans laquelle la personne </w:t>
      </w:r>
      <w:r w:rsidRPr="68DDFFDB">
        <w:rPr>
          <w:rFonts w:asciiTheme="minorHAnsi" w:eastAsiaTheme="minorEastAsia" w:hAnsiTheme="minorHAnsi" w:cstheme="minorBidi"/>
          <w:lang w:eastAsia="en-US"/>
        </w:rPr>
        <w:t>n'est plus tenté</w:t>
      </w:r>
      <w:r w:rsidR="003352CE" w:rsidRPr="68DDFFDB">
        <w:rPr>
          <w:rFonts w:asciiTheme="minorHAnsi" w:eastAsiaTheme="minorEastAsia" w:hAnsiTheme="minorHAnsi" w:cstheme="minorBidi"/>
          <w:lang w:eastAsia="en-US"/>
        </w:rPr>
        <w:t>e</w:t>
      </w:r>
      <w:r w:rsidRPr="68DDFFDB">
        <w:rPr>
          <w:rFonts w:asciiTheme="minorHAnsi" w:eastAsiaTheme="minorEastAsia" w:hAnsiTheme="minorHAnsi" w:cstheme="minorBidi"/>
          <w:lang w:eastAsia="en-US"/>
        </w:rPr>
        <w:t xml:space="preserve"> de retourner à son comportement antérieur.</w:t>
      </w:r>
      <w:r w:rsidR="00721A98" w:rsidRPr="68DDFFDB">
        <w:rPr>
          <w:rFonts w:asciiTheme="minorHAnsi" w:eastAsiaTheme="minorEastAsia" w:hAnsiTheme="minorHAnsi" w:cstheme="minorBidi"/>
          <w:lang w:eastAsia="en-US"/>
        </w:rPr>
        <w:t xml:space="preserve"> </w:t>
      </w:r>
      <w:r w:rsidR="003352CE" w:rsidRPr="68DDFFDB">
        <w:rPr>
          <w:rFonts w:asciiTheme="minorHAnsi" w:eastAsiaTheme="minorEastAsia" w:hAnsiTheme="minorHAnsi" w:cstheme="minorBidi"/>
          <w:lang w:eastAsia="en-US"/>
        </w:rPr>
        <w:t>Elle</w:t>
      </w:r>
      <w:r w:rsidR="00721A98" w:rsidRPr="68DDFFDB">
        <w:rPr>
          <w:rFonts w:asciiTheme="minorHAnsi" w:eastAsiaTheme="minorEastAsia" w:hAnsiTheme="minorHAnsi" w:cstheme="minorBidi"/>
          <w:lang w:eastAsia="en-US"/>
        </w:rPr>
        <w:t xml:space="preserve"> ne ressent alors plus le besoin de maintenir activement le comportement désiré et peut ainsi continuer à vivre sans y penser.</w:t>
      </w:r>
    </w:p>
    <w:p w14:paraId="38F6D65C" w14:textId="5FD52686" w:rsidR="68DDFFDB" w:rsidRDefault="68DDFFDB" w:rsidP="68DDFFDB">
      <w:pPr>
        <w:pStyle w:val="NormalWeb"/>
        <w:jc w:val="both"/>
        <w:rPr>
          <w:rFonts w:asciiTheme="minorHAnsi" w:eastAsiaTheme="minorEastAsia" w:hAnsiTheme="minorHAnsi" w:cstheme="minorBidi"/>
          <w:lang w:eastAsia="en-US"/>
        </w:rPr>
      </w:pPr>
    </w:p>
    <w:p w14:paraId="02AF4620" w14:textId="4B827F39" w:rsidR="00721A98" w:rsidRPr="00B91A36" w:rsidRDefault="00225AFE" w:rsidP="68DDFFDB">
      <w:pPr>
        <w:pStyle w:val="NormalWeb"/>
        <w:spacing w:line="276" w:lineRule="auto"/>
        <w:jc w:val="both"/>
        <w:rPr>
          <w:rFonts w:asciiTheme="minorHAnsi" w:eastAsiaTheme="minorEastAsia" w:hAnsiTheme="minorHAnsi" w:cstheme="minorBidi"/>
          <w:lang w:eastAsia="en-US"/>
        </w:rPr>
      </w:pPr>
      <w:r w:rsidRPr="68DDFFDB">
        <w:rPr>
          <w:rFonts w:asciiTheme="minorHAnsi" w:eastAsiaTheme="minorEastAsia" w:hAnsiTheme="minorHAnsi" w:cstheme="minorBidi"/>
          <w:lang w:eastAsia="en-US"/>
        </w:rPr>
        <w:t xml:space="preserve">Cependant, il est important de noter que la progression à travers ces stades n'est pas toujours linéaire, comme l'indique le nouveau modèle </w:t>
      </w:r>
      <w:r w:rsidR="00EF17C2" w:rsidRPr="68DDFFDB">
        <w:rPr>
          <w:rFonts w:asciiTheme="minorHAnsi" w:eastAsiaTheme="minorEastAsia" w:hAnsiTheme="minorHAnsi" w:cstheme="minorBidi"/>
          <w:lang w:eastAsia="en-US"/>
        </w:rPr>
        <w:t>spiralaire</w:t>
      </w:r>
      <w:r w:rsidRPr="68DDFFDB">
        <w:rPr>
          <w:rFonts w:asciiTheme="minorHAnsi" w:eastAsiaTheme="minorEastAsia" w:hAnsiTheme="minorHAnsi" w:cstheme="minorBidi"/>
          <w:lang w:eastAsia="en-US"/>
        </w:rPr>
        <w:t xml:space="preserve"> des stades du changement comportemental. </w:t>
      </w:r>
      <w:r w:rsidR="00721A98" w:rsidRPr="68DDFFDB">
        <w:rPr>
          <w:rFonts w:asciiTheme="minorHAnsi" w:eastAsiaTheme="minorEastAsia" w:hAnsiTheme="minorHAnsi" w:cstheme="minorBidi"/>
          <w:lang w:eastAsia="en-US"/>
        </w:rPr>
        <w:t>En effet, cette progression suit un procédé cyclique, qui varie d’un individu à l’autre. Ce nouveau modèle, appelé « le modèle en spirale des stades du changement de comportement » indique que les sujets peuvent redescendre aux niveaux précédents en raison d’échecs temporaires ou de rechutes. Ces régressions ne signifient cependant pas nécessairement un échec complet. Au lieu de cela, les individus peuvent réutiliser les compétences acquises lors des étapes précédentes pour atteindre leurs objectifs, ce qui rend ainsi la progression au stade suivant plus rapide qu’auparavant. De plus, les individus peuvent vivre des processus différents pour passer d'un stade à l'autre. Certaines personnes peuvent passer rapidement par les stades, tandis que d'autres peuvent prendre plus de temps. L'important est de respecter le rythme de chacun.</w:t>
      </w:r>
    </w:p>
    <w:p w14:paraId="20C39EDE" w14:textId="30CEE27A" w:rsidR="68DDFFDB" w:rsidRDefault="68DDFFDB" w:rsidP="68DDFFDB">
      <w:pPr>
        <w:pStyle w:val="NormalWeb"/>
        <w:spacing w:line="276" w:lineRule="auto"/>
        <w:jc w:val="both"/>
        <w:rPr>
          <w:rFonts w:asciiTheme="minorHAnsi" w:eastAsiaTheme="minorEastAsia" w:hAnsiTheme="minorHAnsi" w:cstheme="minorBidi"/>
          <w:lang w:eastAsia="en-US"/>
        </w:rPr>
      </w:pPr>
    </w:p>
    <w:p w14:paraId="1921E6FF" w14:textId="6C69C093" w:rsidR="00721A98" w:rsidRPr="00B91A36" w:rsidRDefault="00721A98" w:rsidP="00721A98">
      <w:pPr>
        <w:spacing w:after="0" w:line="240" w:lineRule="auto"/>
        <w:jc w:val="center"/>
        <w:rPr>
          <w:rFonts w:eastAsia="Times New Roman" w:cstheme="minorHAnsi"/>
          <w:sz w:val="24"/>
          <w:szCs w:val="24"/>
          <w:lang w:eastAsia="fr-FR"/>
        </w:rPr>
      </w:pPr>
      <w:r w:rsidRPr="0076528B">
        <w:rPr>
          <w:rFonts w:eastAsia="Times New Roman" w:cstheme="minorHAnsi"/>
          <w:sz w:val="24"/>
          <w:szCs w:val="24"/>
          <w:lang w:eastAsia="fr-FR"/>
        </w:rPr>
        <w:fldChar w:fldCharType="begin"/>
      </w:r>
      <w:r w:rsidR="00696FA1">
        <w:rPr>
          <w:rFonts w:eastAsia="Times New Roman" w:cstheme="minorHAnsi"/>
          <w:sz w:val="24"/>
          <w:szCs w:val="24"/>
          <w:lang w:eastAsia="fr-FR"/>
        </w:rPr>
        <w:instrText xml:space="preserve"> INCLUDEPICTURE "C:\\Users\\clairedegreve\\Library\\Group Containers\\UBF8T346G9.ms\\WebArchiveCopyPasteTempFiles\\com.microsoft.Word\\page19image61888816" \* MERGEFORMAT </w:instrText>
      </w:r>
      <w:r w:rsidRPr="0076528B">
        <w:rPr>
          <w:rFonts w:eastAsia="Times New Roman" w:cstheme="minorHAnsi"/>
          <w:sz w:val="24"/>
          <w:szCs w:val="24"/>
          <w:lang w:eastAsia="fr-FR"/>
        </w:rPr>
        <w:fldChar w:fldCharType="separate"/>
      </w:r>
      <w:r w:rsidRPr="00B91A36">
        <w:rPr>
          <w:rFonts w:eastAsia="Times New Roman" w:cstheme="minorHAnsi"/>
          <w:noProof/>
          <w:sz w:val="24"/>
          <w:szCs w:val="24"/>
          <w:lang w:eastAsia="fr-FR"/>
        </w:rPr>
        <w:drawing>
          <wp:inline distT="0" distB="0" distL="0" distR="0" wp14:anchorId="1CB79195" wp14:editId="4958C158">
            <wp:extent cx="4187825" cy="1774190"/>
            <wp:effectExtent l="0" t="0" r="3175" b="3810"/>
            <wp:docPr id="2103872516" name="Image 2103872516" descr="page19image61888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9image618888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7825" cy="1774190"/>
                    </a:xfrm>
                    <a:prstGeom prst="rect">
                      <a:avLst/>
                    </a:prstGeom>
                    <a:noFill/>
                    <a:ln>
                      <a:noFill/>
                    </a:ln>
                  </pic:spPr>
                </pic:pic>
              </a:graphicData>
            </a:graphic>
          </wp:inline>
        </w:drawing>
      </w:r>
      <w:r w:rsidRPr="0076528B">
        <w:rPr>
          <w:rFonts w:eastAsia="Times New Roman" w:cstheme="minorHAnsi"/>
          <w:sz w:val="24"/>
          <w:szCs w:val="24"/>
          <w:lang w:eastAsia="fr-FR"/>
        </w:rPr>
        <w:fldChar w:fldCharType="end"/>
      </w:r>
    </w:p>
    <w:p w14:paraId="44A78AA9" w14:textId="77777777" w:rsidR="00721A98" w:rsidRPr="00B91A36" w:rsidRDefault="00721A98" w:rsidP="68DDFFDB">
      <w:pPr>
        <w:pStyle w:val="NormalWeb"/>
        <w:jc w:val="center"/>
        <w:rPr>
          <w:rFonts w:asciiTheme="minorHAnsi" w:eastAsiaTheme="minorEastAsia" w:hAnsiTheme="minorHAnsi" w:cstheme="minorBidi"/>
          <w:lang w:eastAsia="en-US"/>
        </w:rPr>
      </w:pPr>
      <w:r w:rsidRPr="68DDFFDB">
        <w:rPr>
          <w:rFonts w:asciiTheme="minorHAnsi" w:eastAsiaTheme="minorEastAsia" w:hAnsiTheme="minorHAnsi" w:cstheme="minorBidi"/>
          <w:lang w:eastAsia="en-US"/>
        </w:rPr>
        <w:t xml:space="preserve">Modèle en spirale des stades du changement de comportement adapté de </w:t>
      </w:r>
      <w:proofErr w:type="spellStart"/>
      <w:r w:rsidRPr="68DDFFDB">
        <w:rPr>
          <w:rFonts w:asciiTheme="minorHAnsi" w:eastAsiaTheme="minorEastAsia" w:hAnsiTheme="minorHAnsi" w:cstheme="minorBidi"/>
          <w:lang w:eastAsia="en-US"/>
        </w:rPr>
        <w:t>Prochaska</w:t>
      </w:r>
      <w:proofErr w:type="spellEnd"/>
      <w:r w:rsidRPr="68DDFFDB">
        <w:rPr>
          <w:rFonts w:asciiTheme="minorHAnsi" w:eastAsiaTheme="minorEastAsia" w:hAnsiTheme="minorHAnsi" w:cstheme="minorBidi"/>
          <w:lang w:eastAsia="en-US"/>
        </w:rPr>
        <w:t xml:space="preserve">, </w:t>
      </w:r>
      <w:proofErr w:type="spellStart"/>
      <w:r w:rsidRPr="68DDFFDB">
        <w:rPr>
          <w:rFonts w:asciiTheme="minorHAnsi" w:eastAsiaTheme="minorEastAsia" w:hAnsiTheme="minorHAnsi" w:cstheme="minorBidi"/>
          <w:lang w:eastAsia="en-US"/>
        </w:rPr>
        <w:t>DiClemente</w:t>
      </w:r>
      <w:proofErr w:type="spellEnd"/>
      <w:r w:rsidRPr="68DDFFDB">
        <w:rPr>
          <w:rFonts w:asciiTheme="minorHAnsi" w:eastAsiaTheme="minorEastAsia" w:hAnsiTheme="minorHAnsi" w:cstheme="minorBidi"/>
          <w:lang w:eastAsia="en-US"/>
        </w:rPr>
        <w:t xml:space="preserve"> &amp; </w:t>
      </w:r>
      <w:proofErr w:type="spellStart"/>
      <w:r w:rsidRPr="68DDFFDB">
        <w:rPr>
          <w:rFonts w:asciiTheme="minorHAnsi" w:eastAsiaTheme="minorEastAsia" w:hAnsiTheme="minorHAnsi" w:cstheme="minorBidi"/>
          <w:lang w:eastAsia="en-US"/>
        </w:rPr>
        <w:t>Norcross</w:t>
      </w:r>
      <w:proofErr w:type="spellEnd"/>
      <w:r w:rsidRPr="68DDFFDB">
        <w:rPr>
          <w:rFonts w:asciiTheme="minorHAnsi" w:eastAsiaTheme="minorEastAsia" w:hAnsiTheme="minorHAnsi" w:cstheme="minorBidi"/>
          <w:lang w:eastAsia="en-US"/>
        </w:rPr>
        <w:t xml:space="preserve"> (1992)</w:t>
      </w:r>
    </w:p>
    <w:p w14:paraId="2F4E5B66" w14:textId="50EF4054" w:rsidR="68DDFFDB" w:rsidRDefault="68DDFFDB" w:rsidP="68DDFFDB">
      <w:pPr>
        <w:pStyle w:val="NormalWeb"/>
        <w:jc w:val="center"/>
        <w:rPr>
          <w:rFonts w:asciiTheme="minorHAnsi" w:eastAsiaTheme="minorEastAsia" w:hAnsiTheme="minorHAnsi" w:cstheme="minorBidi"/>
          <w:lang w:eastAsia="en-US"/>
        </w:rPr>
      </w:pPr>
    </w:p>
    <w:p w14:paraId="6A7F4933" w14:textId="77777777" w:rsidR="00721A98" w:rsidRPr="00B91A36" w:rsidRDefault="00721A98" w:rsidP="00721A98">
      <w:pPr>
        <w:pStyle w:val="NormalWeb"/>
        <w:spacing w:line="276" w:lineRule="auto"/>
        <w:jc w:val="both"/>
        <w:rPr>
          <w:rFonts w:asciiTheme="minorHAnsi" w:eastAsiaTheme="minorHAnsi" w:hAnsiTheme="minorHAnsi" w:cstheme="minorHAnsi"/>
          <w:lang w:eastAsia="en-US"/>
        </w:rPr>
      </w:pPr>
      <w:r w:rsidRPr="00B91A36">
        <w:rPr>
          <w:rFonts w:asciiTheme="minorHAnsi" w:eastAsiaTheme="minorHAnsi" w:hAnsiTheme="minorHAnsi" w:cstheme="minorHAnsi"/>
          <w:lang w:eastAsia="en-US"/>
        </w:rPr>
        <w:t>Le choix de ce modèle spiralaire s'est avéré être plus adapté, car il prend en considération les obstacles potentiellement rencontrés lors du processus de modification de comportement. Cette adaptation du modèle permet une meilleure compréhension des retours dans les étapes précédentes et des différences individuelles constatées.</w:t>
      </w:r>
    </w:p>
    <w:p w14:paraId="5AA0BBD1" w14:textId="518B7F60" w:rsidR="00721A98" w:rsidRDefault="00721A98" w:rsidP="68DDFFDB">
      <w:pPr>
        <w:pStyle w:val="NormalWeb"/>
        <w:spacing w:line="276" w:lineRule="auto"/>
        <w:jc w:val="both"/>
        <w:rPr>
          <w:rFonts w:asciiTheme="minorHAnsi" w:eastAsiaTheme="minorEastAsia" w:hAnsiTheme="minorHAnsi" w:cstheme="minorBidi"/>
          <w:lang w:eastAsia="en-US"/>
        </w:rPr>
      </w:pPr>
      <w:r w:rsidRPr="68DDFFDB">
        <w:rPr>
          <w:rFonts w:asciiTheme="minorHAnsi" w:eastAsiaTheme="minorEastAsia" w:hAnsiTheme="minorHAnsi" w:cstheme="minorBidi"/>
          <w:lang w:eastAsia="en-US"/>
        </w:rPr>
        <w:t xml:space="preserve">De manière générale, il est important de préciser que deux conditions permettent de favoriser le changement. La première indique qu’il faut avoir le sentiment d’avoir pris la décision soi-même. </w:t>
      </w:r>
      <w:r w:rsidR="00EF17C2" w:rsidRPr="68DDFFDB">
        <w:rPr>
          <w:rFonts w:asciiTheme="minorHAnsi" w:eastAsiaTheme="minorEastAsia" w:hAnsiTheme="minorHAnsi" w:cstheme="minorBidi"/>
          <w:lang w:eastAsia="en-US"/>
        </w:rPr>
        <w:t xml:space="preserve">Un individu sera plus à même de maintenir un comportement souhaité s’il sent qu’il n’a pas été contraint par une tierce personne. </w:t>
      </w:r>
      <w:r w:rsidRPr="68DDFFDB">
        <w:rPr>
          <w:rFonts w:asciiTheme="minorHAnsi" w:eastAsiaTheme="minorEastAsia" w:hAnsiTheme="minorHAnsi" w:cstheme="minorBidi"/>
          <w:lang w:eastAsia="en-US"/>
        </w:rPr>
        <w:t xml:space="preserve">La deuxième </w:t>
      </w:r>
      <w:r w:rsidR="00EF17C2" w:rsidRPr="68DDFFDB">
        <w:rPr>
          <w:rFonts w:asciiTheme="minorHAnsi" w:eastAsiaTheme="minorEastAsia" w:hAnsiTheme="minorHAnsi" w:cstheme="minorBidi"/>
          <w:lang w:eastAsia="en-US"/>
        </w:rPr>
        <w:t>condition stipule</w:t>
      </w:r>
      <w:r w:rsidRPr="68DDFFDB">
        <w:rPr>
          <w:rFonts w:asciiTheme="minorHAnsi" w:eastAsiaTheme="minorEastAsia" w:hAnsiTheme="minorHAnsi" w:cstheme="minorBidi"/>
          <w:lang w:eastAsia="en-US"/>
        </w:rPr>
        <w:t xml:space="preserve"> qu’il faut s’appuyer sur ses groupes d’appartenance. Le changement doit être en accord avec le groupe auquel l’individu se réfère et que celui-ci supporte le projet. La place du groupe est donc primordiale dans le processus du changement. L’individu n’acceptera de changer que si cela suit la logique d’évolution des normes sociales collectives.</w:t>
      </w:r>
      <w:r w:rsidR="00696FA1" w:rsidRPr="68DDFFDB">
        <w:rPr>
          <w:rFonts w:asciiTheme="minorHAnsi" w:eastAsiaTheme="minorEastAsia" w:hAnsiTheme="minorHAnsi" w:cstheme="minorBidi"/>
          <w:lang w:eastAsia="en-US"/>
        </w:rPr>
        <w:t xml:space="preserve"> </w:t>
      </w:r>
    </w:p>
    <w:p w14:paraId="69855380" w14:textId="1231750E" w:rsidR="68DDFFDB" w:rsidRDefault="68DDFFDB" w:rsidP="68DDFFDB">
      <w:pPr>
        <w:pStyle w:val="NormalWeb"/>
        <w:spacing w:line="276" w:lineRule="auto"/>
        <w:jc w:val="both"/>
        <w:rPr>
          <w:rFonts w:asciiTheme="minorHAnsi" w:eastAsiaTheme="minorEastAsia" w:hAnsiTheme="minorHAnsi" w:cstheme="minorBidi"/>
          <w:lang w:eastAsia="en-US"/>
        </w:rPr>
      </w:pPr>
    </w:p>
    <w:p w14:paraId="6F9FA420" w14:textId="2DBD9B77" w:rsidR="00127AE8" w:rsidRDefault="00DF4D24" w:rsidP="68DDFFDB">
      <w:pPr>
        <w:pStyle w:val="NormalWeb"/>
        <w:spacing w:line="276" w:lineRule="auto"/>
        <w:jc w:val="both"/>
        <w:rPr>
          <w:rFonts w:asciiTheme="minorHAnsi" w:eastAsiaTheme="minorEastAsia" w:hAnsiTheme="minorHAnsi" w:cstheme="minorBidi"/>
          <w:lang w:eastAsia="en-US"/>
        </w:rPr>
      </w:pPr>
      <w:r w:rsidRPr="68DDFFDB">
        <w:rPr>
          <w:rFonts w:asciiTheme="minorHAnsi" w:eastAsiaTheme="minorEastAsia" w:hAnsiTheme="minorHAnsi" w:cstheme="minorBidi"/>
          <w:lang w:eastAsia="en-US"/>
        </w:rPr>
        <w:t>En conclusion, cette modélisation du changement met en lumière la dialectique entre le changement individuel et les changements systémiques</w:t>
      </w:r>
      <w:r w:rsidR="00127AE8" w:rsidRPr="68DDFFDB">
        <w:rPr>
          <w:rFonts w:asciiTheme="minorHAnsi" w:eastAsiaTheme="minorEastAsia" w:hAnsiTheme="minorHAnsi" w:cstheme="minorBidi"/>
          <w:lang w:eastAsia="en-US"/>
        </w:rPr>
        <w:t xml:space="preserve"> : en l’absence de filière d’approvisionnement en circuits courts, la contrainte quotidienne devient trop pesante pour beaucoup, les empêchant ainsi de privilégier des produits locaux dans leur alimentation. Parallèlement, en l’absence de nouvelles normes sociales qui placent l’écologie au cœur des priorités et qui considèrent les filières de circuit long comme </w:t>
      </w:r>
      <w:r w:rsidR="3D30212A" w:rsidRPr="68DDFFDB">
        <w:rPr>
          <w:rFonts w:asciiTheme="minorHAnsi" w:eastAsiaTheme="minorEastAsia" w:hAnsiTheme="minorHAnsi" w:cstheme="minorBidi"/>
          <w:lang w:eastAsia="en-US"/>
        </w:rPr>
        <w:t xml:space="preserve">une </w:t>
      </w:r>
      <w:r w:rsidR="00127AE8" w:rsidRPr="68DDFFDB">
        <w:rPr>
          <w:rFonts w:asciiTheme="minorHAnsi" w:eastAsiaTheme="minorEastAsia" w:hAnsiTheme="minorHAnsi" w:cstheme="minorBidi"/>
          <w:lang w:eastAsia="en-US"/>
        </w:rPr>
        <w:t>aberration environnementale, il devient</w:t>
      </w:r>
      <w:r w:rsidR="007C5CC2" w:rsidRPr="68DDFFDB">
        <w:rPr>
          <w:rFonts w:asciiTheme="minorHAnsi" w:eastAsiaTheme="minorEastAsia" w:hAnsiTheme="minorHAnsi" w:cstheme="minorBidi"/>
          <w:lang w:eastAsia="en-US"/>
        </w:rPr>
        <w:t xml:space="preserve"> difficile, voire socialement contraignant, de modifier ses habitudes de consommation. Cette dualité entre les changements individuels et systémiques souligne l’importance d’une approche globale pour favoriser l’adoption de comportements plus durables et ancrés localement.</w:t>
      </w:r>
    </w:p>
    <w:p w14:paraId="6512D352" w14:textId="12E01A1B" w:rsidR="007C5CC2" w:rsidRDefault="1C8293C3" w:rsidP="68DDFFDB">
      <w:pPr>
        <w:jc w:val="both"/>
        <w:rPr>
          <w:rFonts w:eastAsiaTheme="minorEastAsia"/>
          <w:sz w:val="24"/>
          <w:szCs w:val="24"/>
        </w:rPr>
      </w:pPr>
      <w:r w:rsidRPr="68DDFFDB">
        <w:rPr>
          <w:rFonts w:eastAsiaTheme="minorEastAsia"/>
          <w:b/>
          <w:bCs/>
          <w:sz w:val="24"/>
          <w:szCs w:val="24"/>
        </w:rPr>
        <w:t>Bibliographie</w:t>
      </w:r>
      <w:r w:rsidRPr="68DDFFDB">
        <w:rPr>
          <w:rFonts w:eastAsiaTheme="minorEastAsia"/>
          <w:sz w:val="24"/>
          <w:szCs w:val="24"/>
        </w:rPr>
        <w:t xml:space="preserve"> </w:t>
      </w:r>
    </w:p>
    <w:p w14:paraId="3A0ABA09" w14:textId="301415F8" w:rsidR="007C5CC2" w:rsidRDefault="1C8293C3" w:rsidP="68DDFFDB">
      <w:pPr>
        <w:spacing w:after="0"/>
        <w:jc w:val="both"/>
        <w:rPr>
          <w:rFonts w:eastAsiaTheme="minorEastAsia"/>
          <w:color w:val="242424"/>
          <w:sz w:val="24"/>
          <w:szCs w:val="24"/>
        </w:rPr>
      </w:pPr>
      <w:r w:rsidRPr="68DDFFDB">
        <w:rPr>
          <w:rFonts w:eastAsiaTheme="minorEastAsia"/>
          <w:color w:val="242424"/>
          <w:sz w:val="24"/>
          <w:szCs w:val="24"/>
        </w:rPr>
        <w:t xml:space="preserve">Faulx, D. (2021). </w:t>
      </w:r>
      <w:r w:rsidRPr="68DDFFDB">
        <w:rPr>
          <w:rFonts w:eastAsiaTheme="minorEastAsia"/>
          <w:i/>
          <w:iCs/>
          <w:color w:val="242424"/>
          <w:sz w:val="24"/>
          <w:szCs w:val="24"/>
        </w:rPr>
        <w:t xml:space="preserve">Apprentissage et </w:t>
      </w:r>
      <w:proofErr w:type="spellStart"/>
      <w:r w:rsidRPr="68DDFFDB">
        <w:rPr>
          <w:rFonts w:eastAsiaTheme="minorEastAsia"/>
          <w:i/>
          <w:iCs/>
          <w:color w:val="242424"/>
          <w:sz w:val="24"/>
          <w:szCs w:val="24"/>
        </w:rPr>
        <w:t>développement</w:t>
      </w:r>
      <w:proofErr w:type="spellEnd"/>
      <w:r w:rsidRPr="68DDFFDB">
        <w:rPr>
          <w:rFonts w:eastAsiaTheme="minorEastAsia"/>
          <w:i/>
          <w:iCs/>
          <w:color w:val="242424"/>
          <w:sz w:val="24"/>
          <w:szCs w:val="24"/>
        </w:rPr>
        <w:t xml:space="preserve"> de l’adulte en formation – </w:t>
      </w:r>
      <w:proofErr w:type="spellStart"/>
      <w:r w:rsidRPr="68DDFFDB">
        <w:rPr>
          <w:rFonts w:eastAsiaTheme="minorEastAsia"/>
          <w:i/>
          <w:iCs/>
          <w:color w:val="242424"/>
          <w:sz w:val="24"/>
          <w:szCs w:val="24"/>
        </w:rPr>
        <w:t>présentation</w:t>
      </w:r>
      <w:proofErr w:type="spellEnd"/>
      <w:r w:rsidRPr="68DDFFDB">
        <w:rPr>
          <w:rFonts w:eastAsiaTheme="minorEastAsia"/>
          <w:i/>
          <w:iCs/>
          <w:color w:val="242424"/>
          <w:sz w:val="24"/>
          <w:szCs w:val="24"/>
        </w:rPr>
        <w:t xml:space="preserve"> </w:t>
      </w:r>
      <w:proofErr w:type="spellStart"/>
      <w:r w:rsidRPr="68DDFFDB">
        <w:rPr>
          <w:rFonts w:eastAsiaTheme="minorEastAsia"/>
          <w:i/>
          <w:iCs/>
          <w:color w:val="242424"/>
          <w:sz w:val="24"/>
          <w:szCs w:val="24"/>
        </w:rPr>
        <w:t>générale</w:t>
      </w:r>
      <w:proofErr w:type="spellEnd"/>
      <w:r w:rsidRPr="68DDFFDB">
        <w:rPr>
          <w:rFonts w:eastAsiaTheme="minorEastAsia"/>
          <w:i/>
          <w:iCs/>
          <w:color w:val="242424"/>
          <w:sz w:val="24"/>
          <w:szCs w:val="24"/>
        </w:rPr>
        <w:t xml:space="preserve"> </w:t>
      </w:r>
      <w:r w:rsidRPr="68DDFFDB">
        <w:rPr>
          <w:rFonts w:eastAsiaTheme="minorEastAsia"/>
          <w:color w:val="242424"/>
          <w:sz w:val="24"/>
          <w:szCs w:val="24"/>
        </w:rPr>
        <w:t xml:space="preserve">[document </w:t>
      </w:r>
      <w:proofErr w:type="spellStart"/>
      <w:r w:rsidRPr="68DDFFDB">
        <w:rPr>
          <w:rFonts w:eastAsiaTheme="minorEastAsia"/>
          <w:color w:val="242424"/>
          <w:sz w:val="24"/>
          <w:szCs w:val="24"/>
        </w:rPr>
        <w:t>inédit</w:t>
      </w:r>
      <w:proofErr w:type="spellEnd"/>
      <w:r w:rsidRPr="68DDFFDB">
        <w:rPr>
          <w:rFonts w:eastAsiaTheme="minorEastAsia"/>
          <w:color w:val="242424"/>
          <w:sz w:val="24"/>
          <w:szCs w:val="24"/>
        </w:rPr>
        <w:t xml:space="preserve">]. </w:t>
      </w:r>
      <w:proofErr w:type="spellStart"/>
      <w:r w:rsidRPr="68DDFFDB">
        <w:rPr>
          <w:rFonts w:eastAsiaTheme="minorEastAsia"/>
          <w:color w:val="242424"/>
          <w:sz w:val="24"/>
          <w:szCs w:val="24"/>
        </w:rPr>
        <w:t>Universite</w:t>
      </w:r>
      <w:proofErr w:type="spellEnd"/>
      <w:r w:rsidRPr="68DDFFDB">
        <w:rPr>
          <w:rFonts w:eastAsiaTheme="minorEastAsia"/>
          <w:color w:val="242424"/>
          <w:sz w:val="24"/>
          <w:szCs w:val="24"/>
        </w:rPr>
        <w:t xml:space="preserve">́ de </w:t>
      </w:r>
      <w:proofErr w:type="spellStart"/>
      <w:r w:rsidRPr="68DDFFDB">
        <w:rPr>
          <w:rFonts w:eastAsiaTheme="minorEastAsia"/>
          <w:color w:val="242424"/>
          <w:sz w:val="24"/>
          <w:szCs w:val="24"/>
        </w:rPr>
        <w:t>Liège</w:t>
      </w:r>
      <w:proofErr w:type="spellEnd"/>
    </w:p>
    <w:p w14:paraId="2B72C547" w14:textId="7BA34C27" w:rsidR="007C5CC2" w:rsidRDefault="007C5CC2" w:rsidP="68DDFFDB">
      <w:pPr>
        <w:spacing w:after="0"/>
        <w:jc w:val="both"/>
        <w:rPr>
          <w:rFonts w:eastAsiaTheme="minorEastAsia"/>
          <w:sz w:val="24"/>
          <w:szCs w:val="24"/>
        </w:rPr>
      </w:pPr>
    </w:p>
    <w:p w14:paraId="4DEE55CB" w14:textId="30ABA2ED" w:rsidR="007C5CC2" w:rsidRPr="00162844" w:rsidRDefault="1C8293C3" w:rsidP="68DDFFDB">
      <w:pPr>
        <w:spacing w:after="0"/>
        <w:jc w:val="both"/>
        <w:rPr>
          <w:rFonts w:eastAsiaTheme="minorEastAsia"/>
          <w:color w:val="242424"/>
          <w:sz w:val="24"/>
          <w:szCs w:val="24"/>
          <w:lang w:val="en-US"/>
        </w:rPr>
      </w:pPr>
      <w:r w:rsidRPr="68DDFFDB">
        <w:rPr>
          <w:rFonts w:eastAsiaTheme="minorEastAsia"/>
          <w:color w:val="242424"/>
          <w:sz w:val="24"/>
          <w:szCs w:val="24"/>
        </w:rPr>
        <w:t>Faulx, D. (2019). Kurt Lewin et l’accompagnement du changement. Dans P. Carré et P. Mayen (</w:t>
      </w:r>
      <w:proofErr w:type="spellStart"/>
      <w:r w:rsidRPr="68DDFFDB">
        <w:rPr>
          <w:rFonts w:eastAsiaTheme="minorEastAsia"/>
          <w:color w:val="242424"/>
          <w:sz w:val="24"/>
          <w:szCs w:val="24"/>
        </w:rPr>
        <w:t>dir</w:t>
      </w:r>
      <w:proofErr w:type="spellEnd"/>
      <w:r w:rsidRPr="68DDFFDB">
        <w:rPr>
          <w:rFonts w:eastAsiaTheme="minorEastAsia"/>
          <w:color w:val="242424"/>
          <w:sz w:val="24"/>
          <w:szCs w:val="24"/>
        </w:rPr>
        <w:t xml:space="preserve">.), </w:t>
      </w:r>
      <w:r w:rsidRPr="68DDFFDB">
        <w:rPr>
          <w:rFonts w:eastAsiaTheme="minorEastAsia"/>
          <w:i/>
          <w:iCs/>
          <w:color w:val="242424"/>
          <w:sz w:val="24"/>
          <w:szCs w:val="24"/>
        </w:rPr>
        <w:t xml:space="preserve">Psychologies pour la formation </w:t>
      </w:r>
      <w:r w:rsidRPr="68DDFFDB">
        <w:rPr>
          <w:rFonts w:eastAsiaTheme="minorEastAsia"/>
          <w:color w:val="242424"/>
          <w:sz w:val="24"/>
          <w:szCs w:val="24"/>
        </w:rPr>
        <w:t xml:space="preserve">(pp. 35-54). </w:t>
      </w:r>
      <w:r w:rsidRPr="00162844">
        <w:rPr>
          <w:rFonts w:eastAsiaTheme="minorEastAsia"/>
          <w:color w:val="242424"/>
          <w:sz w:val="24"/>
          <w:szCs w:val="24"/>
          <w:lang w:val="en-US"/>
        </w:rPr>
        <w:t>Dunod</w:t>
      </w:r>
    </w:p>
    <w:p w14:paraId="08B76D3F" w14:textId="68EA8CA7" w:rsidR="007C5CC2" w:rsidRPr="00162844" w:rsidRDefault="007C5CC2" w:rsidP="68DDFFDB">
      <w:pPr>
        <w:spacing w:after="0"/>
        <w:jc w:val="both"/>
        <w:rPr>
          <w:rFonts w:eastAsiaTheme="minorEastAsia"/>
          <w:color w:val="242424"/>
          <w:sz w:val="24"/>
          <w:szCs w:val="24"/>
          <w:lang w:val="en-US"/>
        </w:rPr>
      </w:pPr>
    </w:p>
    <w:p w14:paraId="45F1ECCE" w14:textId="43BE80C4" w:rsidR="007C5CC2" w:rsidRPr="00162844" w:rsidRDefault="1C8293C3" w:rsidP="68DDFFDB">
      <w:pPr>
        <w:jc w:val="both"/>
        <w:rPr>
          <w:rFonts w:eastAsiaTheme="minorEastAsia"/>
          <w:sz w:val="24"/>
          <w:szCs w:val="24"/>
          <w:lang w:val="en-US"/>
        </w:rPr>
      </w:pPr>
      <w:r w:rsidRPr="00162844">
        <w:rPr>
          <w:rFonts w:eastAsiaTheme="minorEastAsia"/>
          <w:sz w:val="24"/>
          <w:szCs w:val="24"/>
          <w:lang w:val="en-US"/>
        </w:rPr>
        <w:t xml:space="preserve">Prochaska, J.O. &amp; DiClemente, C.C. (1982). Transtheorical therapy toward a more integrative model of change. </w:t>
      </w:r>
      <w:r w:rsidRPr="00162844">
        <w:rPr>
          <w:rFonts w:eastAsiaTheme="minorEastAsia"/>
          <w:i/>
          <w:iCs/>
          <w:sz w:val="24"/>
          <w:szCs w:val="24"/>
          <w:lang w:val="en-US"/>
        </w:rPr>
        <w:t>Psychotherapy: Theory, Research and Practice, 19</w:t>
      </w:r>
      <w:r w:rsidRPr="00162844">
        <w:rPr>
          <w:rFonts w:eastAsiaTheme="minorEastAsia"/>
          <w:sz w:val="24"/>
          <w:szCs w:val="24"/>
          <w:lang w:val="en-US"/>
        </w:rPr>
        <w:t xml:space="preserve">(3), 276-287. </w:t>
      </w:r>
    </w:p>
    <w:p w14:paraId="4EDAD716" w14:textId="7E3C2A6B" w:rsidR="007C5CC2" w:rsidRDefault="1C8293C3" w:rsidP="68DDFFDB">
      <w:pPr>
        <w:spacing w:after="0"/>
        <w:ind w:left="-20" w:right="-20"/>
        <w:jc w:val="both"/>
        <w:rPr>
          <w:rFonts w:eastAsiaTheme="minorEastAsia"/>
          <w:color w:val="242424"/>
          <w:sz w:val="24"/>
          <w:szCs w:val="24"/>
        </w:rPr>
      </w:pPr>
      <w:r w:rsidRPr="00162844">
        <w:rPr>
          <w:rFonts w:eastAsiaTheme="minorEastAsia"/>
          <w:color w:val="242424"/>
          <w:sz w:val="24"/>
          <w:szCs w:val="24"/>
          <w:lang w:val="en-US"/>
        </w:rPr>
        <w:t xml:space="preserve">Prochaska, J.O., DiClemente, C.C. &amp; Norcross, J.C. (1992). In search of how people change : Applications to addictive behaviors. </w:t>
      </w:r>
      <w:r w:rsidRPr="68DDFFDB">
        <w:rPr>
          <w:rFonts w:eastAsiaTheme="minorEastAsia"/>
          <w:i/>
          <w:iCs/>
          <w:color w:val="242424"/>
          <w:sz w:val="24"/>
          <w:szCs w:val="24"/>
        </w:rPr>
        <w:t xml:space="preserve">American </w:t>
      </w:r>
      <w:proofErr w:type="spellStart"/>
      <w:r w:rsidRPr="68DDFFDB">
        <w:rPr>
          <w:rFonts w:eastAsiaTheme="minorEastAsia"/>
          <w:i/>
          <w:iCs/>
          <w:color w:val="242424"/>
          <w:sz w:val="24"/>
          <w:szCs w:val="24"/>
        </w:rPr>
        <w:t>Psychologist</w:t>
      </w:r>
      <w:proofErr w:type="spellEnd"/>
      <w:r w:rsidRPr="68DDFFDB">
        <w:rPr>
          <w:rFonts w:eastAsiaTheme="minorEastAsia"/>
          <w:i/>
          <w:iCs/>
          <w:color w:val="242424"/>
          <w:sz w:val="24"/>
          <w:szCs w:val="24"/>
        </w:rPr>
        <w:t>, 47</w:t>
      </w:r>
      <w:r w:rsidRPr="68DDFFDB">
        <w:rPr>
          <w:rFonts w:eastAsiaTheme="minorEastAsia"/>
          <w:color w:val="242424"/>
          <w:sz w:val="24"/>
          <w:szCs w:val="24"/>
        </w:rPr>
        <w:t>(9), 1102-1114.</w:t>
      </w:r>
    </w:p>
    <w:p w14:paraId="4F619497" w14:textId="278B5383" w:rsidR="007C5CC2" w:rsidRDefault="007C5CC2" w:rsidP="68DDFFDB">
      <w:pPr>
        <w:jc w:val="both"/>
      </w:pPr>
    </w:p>
    <w:p w14:paraId="062F886D" w14:textId="55D72078" w:rsidR="007C5CC2" w:rsidRDefault="3B6CE659" w:rsidP="68DDFFDB">
      <w:pPr>
        <w:pStyle w:val="NormalWeb"/>
        <w:jc w:val="both"/>
        <w:rPr>
          <w:rFonts w:ascii="Segoe UI" w:eastAsia="Segoe UI" w:hAnsi="Segoe UI" w:cs="Segoe UI"/>
          <w:color w:val="242424"/>
          <w:sz w:val="22"/>
          <w:szCs w:val="22"/>
        </w:rPr>
      </w:pPr>
      <w:r w:rsidRPr="68DDFFDB">
        <w:rPr>
          <w:rFonts w:asciiTheme="minorHAnsi" w:eastAsiaTheme="minorEastAsia" w:hAnsiTheme="minorHAnsi" w:cstheme="minorBidi"/>
          <w:b/>
          <w:bCs/>
          <w:u w:val="single"/>
          <w:lang w:eastAsia="en-US"/>
        </w:rPr>
        <w:t xml:space="preserve">Signature : </w:t>
      </w:r>
      <w:r w:rsidRPr="68DDFFDB">
        <w:rPr>
          <w:rFonts w:ascii="Segoe UI" w:eastAsia="Segoe UI" w:hAnsi="Segoe UI" w:cs="Segoe UI"/>
          <w:color w:val="242424"/>
          <w:sz w:val="22"/>
          <w:szCs w:val="22"/>
        </w:rPr>
        <w:t>Claire DE GRÈVE, institutrice primaire, diplômée en Sciences de l’éducation, Université de Liège</w:t>
      </w:r>
    </w:p>
    <w:p w14:paraId="2B2F6168" w14:textId="4EA76B8B" w:rsidR="007C5CC2" w:rsidRDefault="007C5CC2" w:rsidP="68DDFFDB">
      <w:pPr>
        <w:jc w:val="both"/>
        <w:rPr>
          <w:rFonts w:eastAsiaTheme="minorEastAsia"/>
        </w:rPr>
      </w:pPr>
    </w:p>
    <w:sectPr w:rsidR="007C5CC2" w:rsidSect="00286B51">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5D0CD" w14:textId="77777777" w:rsidR="00C657A5" w:rsidRDefault="00C657A5" w:rsidP="0091522F">
      <w:pPr>
        <w:spacing w:after="0" w:line="240" w:lineRule="auto"/>
      </w:pPr>
      <w:r>
        <w:separator/>
      </w:r>
    </w:p>
  </w:endnote>
  <w:endnote w:type="continuationSeparator" w:id="0">
    <w:p w14:paraId="0A25DD0B" w14:textId="77777777" w:rsidR="00C657A5" w:rsidRDefault="00C657A5" w:rsidP="0091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70004334"/>
      <w:docPartObj>
        <w:docPartGallery w:val="Page Numbers (Bottom of Page)"/>
        <w:docPartUnique/>
      </w:docPartObj>
    </w:sdtPr>
    <w:sdtContent>
      <w:p w14:paraId="63C3291A" w14:textId="6CF33718" w:rsidR="00A620ED" w:rsidRDefault="00A620ED" w:rsidP="00A8362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E7FB156" w14:textId="77777777" w:rsidR="00A620ED" w:rsidRDefault="00A620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Fonts w:ascii="Times" w:hAnsi="Times"/>
      </w:rPr>
      <w:id w:val="-677882765"/>
      <w:docPartObj>
        <w:docPartGallery w:val="Page Numbers (Bottom of Page)"/>
        <w:docPartUnique/>
      </w:docPartObj>
    </w:sdtPr>
    <w:sdtContent>
      <w:p w14:paraId="5D75FF73" w14:textId="7DB7B834" w:rsidR="00A620ED" w:rsidRPr="00A620ED" w:rsidRDefault="00A620ED" w:rsidP="00A83623">
        <w:pPr>
          <w:pStyle w:val="Piedepgina"/>
          <w:framePr w:wrap="none" w:vAnchor="text" w:hAnchor="margin" w:xAlign="center" w:y="1"/>
          <w:rPr>
            <w:rStyle w:val="Nmerodepgina"/>
            <w:rFonts w:ascii="Times" w:hAnsi="Times"/>
          </w:rPr>
        </w:pPr>
        <w:r w:rsidRPr="00A620ED">
          <w:rPr>
            <w:rStyle w:val="Nmerodepgina"/>
            <w:rFonts w:ascii="Times" w:hAnsi="Times"/>
          </w:rPr>
          <w:fldChar w:fldCharType="begin"/>
        </w:r>
        <w:r w:rsidRPr="00A620ED">
          <w:rPr>
            <w:rStyle w:val="Nmerodepgina"/>
            <w:rFonts w:ascii="Times" w:hAnsi="Times"/>
          </w:rPr>
          <w:instrText xml:space="preserve"> PAGE </w:instrText>
        </w:r>
        <w:r w:rsidRPr="00A620ED">
          <w:rPr>
            <w:rStyle w:val="Nmerodepgina"/>
            <w:rFonts w:ascii="Times" w:hAnsi="Times"/>
          </w:rPr>
          <w:fldChar w:fldCharType="separate"/>
        </w:r>
        <w:r w:rsidRPr="00A620ED">
          <w:rPr>
            <w:rStyle w:val="Nmerodepgina"/>
            <w:rFonts w:ascii="Times" w:hAnsi="Times"/>
            <w:noProof/>
          </w:rPr>
          <w:t>1</w:t>
        </w:r>
        <w:r w:rsidRPr="00A620ED">
          <w:rPr>
            <w:rStyle w:val="Nmerodepgina"/>
            <w:rFonts w:ascii="Times" w:hAnsi="Times"/>
          </w:rPr>
          <w:fldChar w:fldCharType="end"/>
        </w:r>
      </w:p>
    </w:sdtContent>
  </w:sdt>
  <w:p w14:paraId="66797B24" w14:textId="77777777" w:rsidR="00A620ED" w:rsidRDefault="00A620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04F6B" w14:textId="77777777" w:rsidR="00C657A5" w:rsidRDefault="00C657A5" w:rsidP="0091522F">
      <w:pPr>
        <w:spacing w:after="0" w:line="240" w:lineRule="auto"/>
      </w:pPr>
      <w:r>
        <w:separator/>
      </w:r>
    </w:p>
  </w:footnote>
  <w:footnote w:type="continuationSeparator" w:id="0">
    <w:p w14:paraId="30627C19" w14:textId="77777777" w:rsidR="00C657A5" w:rsidRDefault="00C657A5" w:rsidP="00915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7D5D"/>
    <w:multiLevelType w:val="hybridMultilevel"/>
    <w:tmpl w:val="52AAB218"/>
    <w:lvl w:ilvl="0" w:tplc="20329562">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ADC56B"/>
    <w:multiLevelType w:val="hybridMultilevel"/>
    <w:tmpl w:val="DD488FCC"/>
    <w:lvl w:ilvl="0" w:tplc="3182D9A2">
      <w:start w:val="1"/>
      <w:numFmt w:val="bullet"/>
      <w:lvlText w:val="-"/>
      <w:lvlJc w:val="left"/>
      <w:pPr>
        <w:ind w:left="720" w:hanging="360"/>
      </w:pPr>
      <w:rPr>
        <w:rFonts w:ascii="Calibri" w:hAnsi="Calibri" w:hint="default"/>
      </w:rPr>
    </w:lvl>
    <w:lvl w:ilvl="1" w:tplc="B4BE644E">
      <w:start w:val="1"/>
      <w:numFmt w:val="bullet"/>
      <w:lvlText w:val="o"/>
      <w:lvlJc w:val="left"/>
      <w:pPr>
        <w:ind w:left="1440" w:hanging="360"/>
      </w:pPr>
      <w:rPr>
        <w:rFonts w:ascii="Courier New" w:hAnsi="Courier New" w:hint="default"/>
      </w:rPr>
    </w:lvl>
    <w:lvl w:ilvl="2" w:tplc="8CFE6A5C">
      <w:start w:val="1"/>
      <w:numFmt w:val="bullet"/>
      <w:lvlText w:val=""/>
      <w:lvlJc w:val="left"/>
      <w:pPr>
        <w:ind w:left="2160" w:hanging="360"/>
      </w:pPr>
      <w:rPr>
        <w:rFonts w:ascii="Wingdings" w:hAnsi="Wingdings" w:hint="default"/>
      </w:rPr>
    </w:lvl>
    <w:lvl w:ilvl="3" w:tplc="D03AD8B6">
      <w:start w:val="1"/>
      <w:numFmt w:val="bullet"/>
      <w:lvlText w:val=""/>
      <w:lvlJc w:val="left"/>
      <w:pPr>
        <w:ind w:left="2880" w:hanging="360"/>
      </w:pPr>
      <w:rPr>
        <w:rFonts w:ascii="Symbol" w:hAnsi="Symbol" w:hint="default"/>
      </w:rPr>
    </w:lvl>
    <w:lvl w:ilvl="4" w:tplc="49E43CEE">
      <w:start w:val="1"/>
      <w:numFmt w:val="bullet"/>
      <w:lvlText w:val="o"/>
      <w:lvlJc w:val="left"/>
      <w:pPr>
        <w:ind w:left="3600" w:hanging="360"/>
      </w:pPr>
      <w:rPr>
        <w:rFonts w:ascii="Courier New" w:hAnsi="Courier New" w:hint="default"/>
      </w:rPr>
    </w:lvl>
    <w:lvl w:ilvl="5" w:tplc="D43207DA">
      <w:start w:val="1"/>
      <w:numFmt w:val="bullet"/>
      <w:lvlText w:val=""/>
      <w:lvlJc w:val="left"/>
      <w:pPr>
        <w:ind w:left="4320" w:hanging="360"/>
      </w:pPr>
      <w:rPr>
        <w:rFonts w:ascii="Wingdings" w:hAnsi="Wingdings" w:hint="default"/>
      </w:rPr>
    </w:lvl>
    <w:lvl w:ilvl="6" w:tplc="909AD9DC">
      <w:start w:val="1"/>
      <w:numFmt w:val="bullet"/>
      <w:lvlText w:val=""/>
      <w:lvlJc w:val="left"/>
      <w:pPr>
        <w:ind w:left="5040" w:hanging="360"/>
      </w:pPr>
      <w:rPr>
        <w:rFonts w:ascii="Symbol" w:hAnsi="Symbol" w:hint="default"/>
      </w:rPr>
    </w:lvl>
    <w:lvl w:ilvl="7" w:tplc="44641D18">
      <w:start w:val="1"/>
      <w:numFmt w:val="bullet"/>
      <w:lvlText w:val="o"/>
      <w:lvlJc w:val="left"/>
      <w:pPr>
        <w:ind w:left="5760" w:hanging="360"/>
      </w:pPr>
      <w:rPr>
        <w:rFonts w:ascii="Courier New" w:hAnsi="Courier New" w:hint="default"/>
      </w:rPr>
    </w:lvl>
    <w:lvl w:ilvl="8" w:tplc="ACA82556">
      <w:start w:val="1"/>
      <w:numFmt w:val="bullet"/>
      <w:lvlText w:val=""/>
      <w:lvlJc w:val="left"/>
      <w:pPr>
        <w:ind w:left="6480" w:hanging="360"/>
      </w:pPr>
      <w:rPr>
        <w:rFonts w:ascii="Wingdings" w:hAnsi="Wingdings" w:hint="default"/>
      </w:rPr>
    </w:lvl>
  </w:abstractNum>
  <w:num w:numId="1" w16cid:durableId="670257405">
    <w:abstractNumId w:val="1"/>
  </w:num>
  <w:num w:numId="2" w16cid:durableId="189307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5A"/>
    <w:rsid w:val="0003635E"/>
    <w:rsid w:val="00055B53"/>
    <w:rsid w:val="000A4789"/>
    <w:rsid w:val="000C116E"/>
    <w:rsid w:val="000D0E69"/>
    <w:rsid w:val="00127AE8"/>
    <w:rsid w:val="00162844"/>
    <w:rsid w:val="00225AFE"/>
    <w:rsid w:val="00286B51"/>
    <w:rsid w:val="002D68FE"/>
    <w:rsid w:val="002F0175"/>
    <w:rsid w:val="003144BB"/>
    <w:rsid w:val="003352CE"/>
    <w:rsid w:val="003C0AFC"/>
    <w:rsid w:val="00430054"/>
    <w:rsid w:val="0045481B"/>
    <w:rsid w:val="0046516D"/>
    <w:rsid w:val="004672AA"/>
    <w:rsid w:val="004F33FF"/>
    <w:rsid w:val="005132A4"/>
    <w:rsid w:val="005536CA"/>
    <w:rsid w:val="00563093"/>
    <w:rsid w:val="005756A6"/>
    <w:rsid w:val="005A6F99"/>
    <w:rsid w:val="005C01A3"/>
    <w:rsid w:val="005D50C7"/>
    <w:rsid w:val="00637A5E"/>
    <w:rsid w:val="00660B6B"/>
    <w:rsid w:val="00696FA1"/>
    <w:rsid w:val="006A2E17"/>
    <w:rsid w:val="006B5B29"/>
    <w:rsid w:val="00721A98"/>
    <w:rsid w:val="00731F3A"/>
    <w:rsid w:val="00744F56"/>
    <w:rsid w:val="0076528B"/>
    <w:rsid w:val="007C5CC2"/>
    <w:rsid w:val="007F1C47"/>
    <w:rsid w:val="00837720"/>
    <w:rsid w:val="00867E0D"/>
    <w:rsid w:val="00881325"/>
    <w:rsid w:val="008C33A9"/>
    <w:rsid w:val="008D0D69"/>
    <w:rsid w:val="008F44D3"/>
    <w:rsid w:val="0091522F"/>
    <w:rsid w:val="009623B3"/>
    <w:rsid w:val="00965315"/>
    <w:rsid w:val="00993B81"/>
    <w:rsid w:val="00994D6B"/>
    <w:rsid w:val="00A620ED"/>
    <w:rsid w:val="00AA6576"/>
    <w:rsid w:val="00B70856"/>
    <w:rsid w:val="00B91A36"/>
    <w:rsid w:val="00C657A5"/>
    <w:rsid w:val="00C9245A"/>
    <w:rsid w:val="00CA5047"/>
    <w:rsid w:val="00CC5834"/>
    <w:rsid w:val="00D03515"/>
    <w:rsid w:val="00D249C4"/>
    <w:rsid w:val="00DF4D24"/>
    <w:rsid w:val="00E03BBC"/>
    <w:rsid w:val="00E821C5"/>
    <w:rsid w:val="00EA0995"/>
    <w:rsid w:val="00EF17C2"/>
    <w:rsid w:val="00F31136"/>
    <w:rsid w:val="00F7354A"/>
    <w:rsid w:val="00F85CC7"/>
    <w:rsid w:val="069D355D"/>
    <w:rsid w:val="1BF65D73"/>
    <w:rsid w:val="1C8293C3"/>
    <w:rsid w:val="1DD166AF"/>
    <w:rsid w:val="1F6D3710"/>
    <w:rsid w:val="22A4D7D2"/>
    <w:rsid w:val="29E6C666"/>
    <w:rsid w:val="2AF3B1B6"/>
    <w:rsid w:val="3A04D7B6"/>
    <w:rsid w:val="3B6CE659"/>
    <w:rsid w:val="3BCC76A9"/>
    <w:rsid w:val="3D30212A"/>
    <w:rsid w:val="3D55C2A2"/>
    <w:rsid w:val="3F9AEA02"/>
    <w:rsid w:val="48B2E737"/>
    <w:rsid w:val="4F09005E"/>
    <w:rsid w:val="50A4D0BF"/>
    <w:rsid w:val="5259C97D"/>
    <w:rsid w:val="557841E2"/>
    <w:rsid w:val="596FE97F"/>
    <w:rsid w:val="5972773D"/>
    <w:rsid w:val="5A4BB305"/>
    <w:rsid w:val="5F1F2428"/>
    <w:rsid w:val="60F39FEE"/>
    <w:rsid w:val="68DDFFDB"/>
    <w:rsid w:val="6B3C7165"/>
    <w:rsid w:val="79016318"/>
    <w:rsid w:val="7DE228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CCCE"/>
  <w15:chartTrackingRefBased/>
  <w15:docId w15:val="{F8A3263A-0D25-C943-8F10-4B72CB9F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5A"/>
    <w:pPr>
      <w:spacing w:after="200" w:line="276"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245A"/>
    <w:pPr>
      <w:ind w:left="720"/>
      <w:contextualSpacing/>
    </w:pPr>
  </w:style>
  <w:style w:type="paragraph" w:styleId="NormalWeb">
    <w:name w:val="Normal (Web)"/>
    <w:basedOn w:val="Normal"/>
    <w:uiPriority w:val="99"/>
    <w:semiHidden/>
    <w:unhideWhenUsed/>
    <w:rsid w:val="009152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onotapie">
    <w:name w:val="footnote text"/>
    <w:basedOn w:val="Normal"/>
    <w:link w:val="TextonotapieCar"/>
    <w:uiPriority w:val="99"/>
    <w:semiHidden/>
    <w:unhideWhenUsed/>
    <w:rsid w:val="009152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522F"/>
    <w:rPr>
      <w:kern w:val="0"/>
      <w:sz w:val="20"/>
      <w:szCs w:val="20"/>
      <w14:ligatures w14:val="none"/>
    </w:rPr>
  </w:style>
  <w:style w:type="character" w:styleId="Refdenotaalpie">
    <w:name w:val="footnote reference"/>
    <w:basedOn w:val="Fuentedeprrafopredeter"/>
    <w:uiPriority w:val="99"/>
    <w:semiHidden/>
    <w:unhideWhenUsed/>
    <w:rsid w:val="0091522F"/>
    <w:rPr>
      <w:vertAlign w:val="superscript"/>
    </w:rPr>
  </w:style>
  <w:style w:type="paragraph" w:styleId="Piedepgina">
    <w:name w:val="footer"/>
    <w:basedOn w:val="Normal"/>
    <w:link w:val="PiedepginaCar"/>
    <w:uiPriority w:val="99"/>
    <w:unhideWhenUsed/>
    <w:rsid w:val="00A620ED"/>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A620ED"/>
    <w:rPr>
      <w:kern w:val="0"/>
      <w:sz w:val="22"/>
      <w:szCs w:val="22"/>
      <w14:ligatures w14:val="none"/>
    </w:rPr>
  </w:style>
  <w:style w:type="character" w:styleId="Nmerodepgina">
    <w:name w:val="page number"/>
    <w:basedOn w:val="Fuentedeprrafopredeter"/>
    <w:uiPriority w:val="99"/>
    <w:semiHidden/>
    <w:unhideWhenUsed/>
    <w:rsid w:val="00A620ED"/>
  </w:style>
  <w:style w:type="paragraph" w:styleId="Encabezado">
    <w:name w:val="header"/>
    <w:basedOn w:val="Normal"/>
    <w:link w:val="EncabezadoCar"/>
    <w:uiPriority w:val="99"/>
    <w:unhideWhenUsed/>
    <w:rsid w:val="00A620ED"/>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A620ED"/>
    <w:rPr>
      <w:kern w:val="0"/>
      <w:sz w:val="22"/>
      <w:szCs w:val="22"/>
      <w14:ligatures w14:val="none"/>
    </w:rPr>
  </w:style>
  <w:style w:type="character" w:customStyle="1" w:styleId="apple-converted-space">
    <w:name w:val="apple-converted-space"/>
    <w:basedOn w:val="Fuentedeprrafopredeter"/>
    <w:rsid w:val="005132A4"/>
  </w:style>
  <w:style w:type="character" w:styleId="Refdecomentario">
    <w:name w:val="annotation reference"/>
    <w:basedOn w:val="Fuentedeprrafopredeter"/>
    <w:uiPriority w:val="99"/>
    <w:semiHidden/>
    <w:unhideWhenUsed/>
    <w:rsid w:val="00430054"/>
    <w:rPr>
      <w:sz w:val="16"/>
      <w:szCs w:val="16"/>
    </w:rPr>
  </w:style>
  <w:style w:type="paragraph" w:styleId="Textocomentario">
    <w:name w:val="annotation text"/>
    <w:basedOn w:val="Normal"/>
    <w:link w:val="TextocomentarioCar"/>
    <w:uiPriority w:val="99"/>
    <w:unhideWhenUsed/>
    <w:rsid w:val="00430054"/>
    <w:pPr>
      <w:spacing w:line="240" w:lineRule="auto"/>
    </w:pPr>
    <w:rPr>
      <w:sz w:val="20"/>
      <w:szCs w:val="20"/>
    </w:rPr>
  </w:style>
  <w:style w:type="character" w:customStyle="1" w:styleId="TextocomentarioCar">
    <w:name w:val="Texto comentario Car"/>
    <w:basedOn w:val="Fuentedeprrafopredeter"/>
    <w:link w:val="Textocomentario"/>
    <w:uiPriority w:val="99"/>
    <w:rsid w:val="00430054"/>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430054"/>
    <w:rPr>
      <w:b/>
      <w:bCs/>
    </w:rPr>
  </w:style>
  <w:style w:type="character" w:customStyle="1" w:styleId="AsuntodelcomentarioCar">
    <w:name w:val="Asunto del comentario Car"/>
    <w:basedOn w:val="TextocomentarioCar"/>
    <w:link w:val="Asuntodelcomentario"/>
    <w:uiPriority w:val="99"/>
    <w:semiHidden/>
    <w:rsid w:val="00430054"/>
    <w:rPr>
      <w:b/>
      <w:bCs/>
      <w:kern w:val="0"/>
      <w:sz w:val="20"/>
      <w:szCs w:val="20"/>
      <w14:ligatures w14:val="none"/>
    </w:rPr>
  </w:style>
  <w:style w:type="paragraph" w:styleId="Revisin">
    <w:name w:val="Revision"/>
    <w:hidden/>
    <w:uiPriority w:val="99"/>
    <w:semiHidden/>
    <w:rsid w:val="00837720"/>
    <w:rPr>
      <w:kern w:val="0"/>
      <w:sz w:val="22"/>
      <w:szCs w:val="22"/>
      <w14:ligatures w14:val="none"/>
    </w:rPr>
  </w:style>
  <w:style w:type="character" w:customStyle="1" w:styleId="cf01">
    <w:name w:val="cf01"/>
    <w:basedOn w:val="Fuentedeprrafopredeter"/>
    <w:rsid w:val="008377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67">
      <w:bodyDiv w:val="1"/>
      <w:marLeft w:val="0"/>
      <w:marRight w:val="0"/>
      <w:marTop w:val="0"/>
      <w:marBottom w:val="0"/>
      <w:divBdr>
        <w:top w:val="none" w:sz="0" w:space="0" w:color="auto"/>
        <w:left w:val="none" w:sz="0" w:space="0" w:color="auto"/>
        <w:bottom w:val="none" w:sz="0" w:space="0" w:color="auto"/>
        <w:right w:val="none" w:sz="0" w:space="0" w:color="auto"/>
      </w:divBdr>
      <w:divsChild>
        <w:div w:id="926501266">
          <w:marLeft w:val="0"/>
          <w:marRight w:val="0"/>
          <w:marTop w:val="0"/>
          <w:marBottom w:val="0"/>
          <w:divBdr>
            <w:top w:val="none" w:sz="0" w:space="0" w:color="auto"/>
            <w:left w:val="none" w:sz="0" w:space="0" w:color="auto"/>
            <w:bottom w:val="none" w:sz="0" w:space="0" w:color="auto"/>
            <w:right w:val="none" w:sz="0" w:space="0" w:color="auto"/>
          </w:divBdr>
          <w:divsChild>
            <w:div w:id="1524175548">
              <w:marLeft w:val="0"/>
              <w:marRight w:val="0"/>
              <w:marTop w:val="0"/>
              <w:marBottom w:val="0"/>
              <w:divBdr>
                <w:top w:val="none" w:sz="0" w:space="0" w:color="auto"/>
                <w:left w:val="none" w:sz="0" w:space="0" w:color="auto"/>
                <w:bottom w:val="none" w:sz="0" w:space="0" w:color="auto"/>
                <w:right w:val="none" w:sz="0" w:space="0" w:color="auto"/>
              </w:divBdr>
              <w:divsChild>
                <w:div w:id="16237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0715">
      <w:bodyDiv w:val="1"/>
      <w:marLeft w:val="0"/>
      <w:marRight w:val="0"/>
      <w:marTop w:val="0"/>
      <w:marBottom w:val="0"/>
      <w:divBdr>
        <w:top w:val="none" w:sz="0" w:space="0" w:color="auto"/>
        <w:left w:val="none" w:sz="0" w:space="0" w:color="auto"/>
        <w:bottom w:val="none" w:sz="0" w:space="0" w:color="auto"/>
        <w:right w:val="none" w:sz="0" w:space="0" w:color="auto"/>
      </w:divBdr>
    </w:div>
    <w:div w:id="433670979">
      <w:bodyDiv w:val="1"/>
      <w:marLeft w:val="0"/>
      <w:marRight w:val="0"/>
      <w:marTop w:val="0"/>
      <w:marBottom w:val="0"/>
      <w:divBdr>
        <w:top w:val="none" w:sz="0" w:space="0" w:color="auto"/>
        <w:left w:val="none" w:sz="0" w:space="0" w:color="auto"/>
        <w:bottom w:val="none" w:sz="0" w:space="0" w:color="auto"/>
        <w:right w:val="none" w:sz="0" w:space="0" w:color="auto"/>
      </w:divBdr>
      <w:divsChild>
        <w:div w:id="1319260306">
          <w:marLeft w:val="0"/>
          <w:marRight w:val="0"/>
          <w:marTop w:val="0"/>
          <w:marBottom w:val="0"/>
          <w:divBdr>
            <w:top w:val="none" w:sz="0" w:space="0" w:color="auto"/>
            <w:left w:val="none" w:sz="0" w:space="0" w:color="auto"/>
            <w:bottom w:val="none" w:sz="0" w:space="0" w:color="auto"/>
            <w:right w:val="none" w:sz="0" w:space="0" w:color="auto"/>
          </w:divBdr>
          <w:divsChild>
            <w:div w:id="370494565">
              <w:marLeft w:val="0"/>
              <w:marRight w:val="0"/>
              <w:marTop w:val="0"/>
              <w:marBottom w:val="0"/>
              <w:divBdr>
                <w:top w:val="none" w:sz="0" w:space="0" w:color="auto"/>
                <w:left w:val="none" w:sz="0" w:space="0" w:color="auto"/>
                <w:bottom w:val="none" w:sz="0" w:space="0" w:color="auto"/>
                <w:right w:val="none" w:sz="0" w:space="0" w:color="auto"/>
              </w:divBdr>
              <w:divsChild>
                <w:div w:id="14177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8733">
      <w:bodyDiv w:val="1"/>
      <w:marLeft w:val="0"/>
      <w:marRight w:val="0"/>
      <w:marTop w:val="0"/>
      <w:marBottom w:val="0"/>
      <w:divBdr>
        <w:top w:val="none" w:sz="0" w:space="0" w:color="auto"/>
        <w:left w:val="none" w:sz="0" w:space="0" w:color="auto"/>
        <w:bottom w:val="none" w:sz="0" w:space="0" w:color="auto"/>
        <w:right w:val="none" w:sz="0" w:space="0" w:color="auto"/>
      </w:divBdr>
      <w:divsChild>
        <w:div w:id="1507011705">
          <w:marLeft w:val="0"/>
          <w:marRight w:val="0"/>
          <w:marTop w:val="0"/>
          <w:marBottom w:val="0"/>
          <w:divBdr>
            <w:top w:val="none" w:sz="0" w:space="0" w:color="auto"/>
            <w:left w:val="none" w:sz="0" w:space="0" w:color="auto"/>
            <w:bottom w:val="none" w:sz="0" w:space="0" w:color="auto"/>
            <w:right w:val="none" w:sz="0" w:space="0" w:color="auto"/>
          </w:divBdr>
        </w:div>
      </w:divsChild>
    </w:div>
    <w:div w:id="927079577">
      <w:bodyDiv w:val="1"/>
      <w:marLeft w:val="0"/>
      <w:marRight w:val="0"/>
      <w:marTop w:val="0"/>
      <w:marBottom w:val="0"/>
      <w:divBdr>
        <w:top w:val="none" w:sz="0" w:space="0" w:color="auto"/>
        <w:left w:val="none" w:sz="0" w:space="0" w:color="auto"/>
        <w:bottom w:val="none" w:sz="0" w:space="0" w:color="auto"/>
        <w:right w:val="none" w:sz="0" w:space="0" w:color="auto"/>
      </w:divBdr>
      <w:divsChild>
        <w:div w:id="1862622696">
          <w:marLeft w:val="0"/>
          <w:marRight w:val="0"/>
          <w:marTop w:val="0"/>
          <w:marBottom w:val="0"/>
          <w:divBdr>
            <w:top w:val="none" w:sz="0" w:space="0" w:color="auto"/>
            <w:left w:val="none" w:sz="0" w:space="0" w:color="auto"/>
            <w:bottom w:val="none" w:sz="0" w:space="0" w:color="auto"/>
            <w:right w:val="none" w:sz="0" w:space="0" w:color="auto"/>
          </w:divBdr>
        </w:div>
      </w:divsChild>
    </w:div>
    <w:div w:id="1120150285">
      <w:bodyDiv w:val="1"/>
      <w:marLeft w:val="0"/>
      <w:marRight w:val="0"/>
      <w:marTop w:val="0"/>
      <w:marBottom w:val="0"/>
      <w:divBdr>
        <w:top w:val="none" w:sz="0" w:space="0" w:color="auto"/>
        <w:left w:val="none" w:sz="0" w:space="0" w:color="auto"/>
        <w:bottom w:val="none" w:sz="0" w:space="0" w:color="auto"/>
        <w:right w:val="none" w:sz="0" w:space="0" w:color="auto"/>
      </w:divBdr>
      <w:divsChild>
        <w:div w:id="1956785170">
          <w:marLeft w:val="0"/>
          <w:marRight w:val="0"/>
          <w:marTop w:val="0"/>
          <w:marBottom w:val="0"/>
          <w:divBdr>
            <w:top w:val="none" w:sz="0" w:space="0" w:color="auto"/>
            <w:left w:val="none" w:sz="0" w:space="0" w:color="auto"/>
            <w:bottom w:val="none" w:sz="0" w:space="0" w:color="auto"/>
            <w:right w:val="none" w:sz="0" w:space="0" w:color="auto"/>
          </w:divBdr>
        </w:div>
      </w:divsChild>
    </w:div>
    <w:div w:id="1134834304">
      <w:bodyDiv w:val="1"/>
      <w:marLeft w:val="0"/>
      <w:marRight w:val="0"/>
      <w:marTop w:val="0"/>
      <w:marBottom w:val="0"/>
      <w:divBdr>
        <w:top w:val="none" w:sz="0" w:space="0" w:color="auto"/>
        <w:left w:val="none" w:sz="0" w:space="0" w:color="auto"/>
        <w:bottom w:val="none" w:sz="0" w:space="0" w:color="auto"/>
        <w:right w:val="none" w:sz="0" w:space="0" w:color="auto"/>
      </w:divBdr>
      <w:divsChild>
        <w:div w:id="1419912380">
          <w:marLeft w:val="0"/>
          <w:marRight w:val="0"/>
          <w:marTop w:val="0"/>
          <w:marBottom w:val="0"/>
          <w:divBdr>
            <w:top w:val="none" w:sz="0" w:space="0" w:color="auto"/>
            <w:left w:val="none" w:sz="0" w:space="0" w:color="auto"/>
            <w:bottom w:val="none" w:sz="0" w:space="0" w:color="auto"/>
            <w:right w:val="none" w:sz="0" w:space="0" w:color="auto"/>
          </w:divBdr>
          <w:divsChild>
            <w:div w:id="781145463">
              <w:marLeft w:val="0"/>
              <w:marRight w:val="0"/>
              <w:marTop w:val="0"/>
              <w:marBottom w:val="0"/>
              <w:divBdr>
                <w:top w:val="none" w:sz="0" w:space="0" w:color="auto"/>
                <w:left w:val="none" w:sz="0" w:space="0" w:color="auto"/>
                <w:bottom w:val="none" w:sz="0" w:space="0" w:color="auto"/>
                <w:right w:val="none" w:sz="0" w:space="0" w:color="auto"/>
              </w:divBdr>
              <w:divsChild>
                <w:div w:id="10881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28131">
      <w:bodyDiv w:val="1"/>
      <w:marLeft w:val="0"/>
      <w:marRight w:val="0"/>
      <w:marTop w:val="0"/>
      <w:marBottom w:val="0"/>
      <w:divBdr>
        <w:top w:val="none" w:sz="0" w:space="0" w:color="auto"/>
        <w:left w:val="none" w:sz="0" w:space="0" w:color="auto"/>
        <w:bottom w:val="none" w:sz="0" w:space="0" w:color="auto"/>
        <w:right w:val="none" w:sz="0" w:space="0" w:color="auto"/>
      </w:divBdr>
      <w:divsChild>
        <w:div w:id="1509563256">
          <w:marLeft w:val="0"/>
          <w:marRight w:val="0"/>
          <w:marTop w:val="0"/>
          <w:marBottom w:val="0"/>
          <w:divBdr>
            <w:top w:val="none" w:sz="0" w:space="0" w:color="auto"/>
            <w:left w:val="none" w:sz="0" w:space="0" w:color="auto"/>
            <w:bottom w:val="none" w:sz="0" w:space="0" w:color="auto"/>
            <w:right w:val="none" w:sz="0" w:space="0" w:color="auto"/>
          </w:divBdr>
          <w:divsChild>
            <w:div w:id="366417900">
              <w:marLeft w:val="0"/>
              <w:marRight w:val="0"/>
              <w:marTop w:val="0"/>
              <w:marBottom w:val="0"/>
              <w:divBdr>
                <w:top w:val="none" w:sz="0" w:space="0" w:color="auto"/>
                <w:left w:val="none" w:sz="0" w:space="0" w:color="auto"/>
                <w:bottom w:val="none" w:sz="0" w:space="0" w:color="auto"/>
                <w:right w:val="none" w:sz="0" w:space="0" w:color="auto"/>
              </w:divBdr>
              <w:divsChild>
                <w:div w:id="10927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997082">
          <w:marLeft w:val="0"/>
          <w:marRight w:val="0"/>
          <w:marTop w:val="0"/>
          <w:marBottom w:val="0"/>
          <w:divBdr>
            <w:top w:val="none" w:sz="0" w:space="0" w:color="auto"/>
            <w:left w:val="none" w:sz="0" w:space="0" w:color="auto"/>
            <w:bottom w:val="none" w:sz="0" w:space="0" w:color="auto"/>
            <w:right w:val="none" w:sz="0" w:space="0" w:color="auto"/>
          </w:divBdr>
          <w:divsChild>
            <w:div w:id="1643001978">
              <w:marLeft w:val="0"/>
              <w:marRight w:val="0"/>
              <w:marTop w:val="0"/>
              <w:marBottom w:val="0"/>
              <w:divBdr>
                <w:top w:val="none" w:sz="0" w:space="0" w:color="auto"/>
                <w:left w:val="none" w:sz="0" w:space="0" w:color="auto"/>
                <w:bottom w:val="none" w:sz="0" w:space="0" w:color="auto"/>
                <w:right w:val="none" w:sz="0" w:space="0" w:color="auto"/>
              </w:divBdr>
              <w:divsChild>
                <w:div w:id="2618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7" ma:contentTypeDescription="Crée un document." ma:contentTypeScope="" ma:versionID="9930666e6547b0f93e3d1454e6e060da">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5e9f0c596ed563931e4d3dcfba14fcb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C8736-0E29-4BB6-BDE0-A47F14AFAD9B}">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2.xml><?xml version="1.0" encoding="utf-8"?>
<ds:datastoreItem xmlns:ds="http://schemas.openxmlformats.org/officeDocument/2006/customXml" ds:itemID="{95EAB79F-ABC7-45C5-BEE6-BE7501B73E6D}">
  <ds:schemaRefs>
    <ds:schemaRef ds:uri="http://schemas.microsoft.com/sharepoint/v3/contenttype/forms"/>
  </ds:schemaRefs>
</ds:datastoreItem>
</file>

<file path=customXml/itemProps3.xml><?xml version="1.0" encoding="utf-8"?>
<ds:datastoreItem xmlns:ds="http://schemas.openxmlformats.org/officeDocument/2006/customXml" ds:itemID="{90E29334-924F-41C8-A40E-0850A1E60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A213F-3CC3-D042-9A46-03716401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1968</Words>
  <Characters>10826</Characters>
  <Application>Microsoft Office Word</Application>
  <DocSecurity>0</DocSecurity>
  <Lines>90</Lines>
  <Paragraphs>25</Paragraphs>
  <ScaleCrop>false</ScaleCrop>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Grève Claire</dc:creator>
  <cp:keywords/>
  <dc:description/>
  <cp:lastModifiedBy>Jennifer Buxant</cp:lastModifiedBy>
  <cp:revision>5</cp:revision>
  <dcterms:created xsi:type="dcterms:W3CDTF">2023-12-13T14:50:00Z</dcterms:created>
  <dcterms:modified xsi:type="dcterms:W3CDTF">2024-07-21T18:05:00Z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