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AF5233E" w14:textId="11A5064C" w:rsidR="004937D6" w:rsidRDefault="004937D6" w:rsidP="0021111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SECHERESSE  </w:t>
      </w:r>
      <w:r w:rsidR="00133BCF">
        <w:rPr>
          <w:rFonts w:ascii="Times New Roman" w:hAnsi="Times New Roman"/>
          <w:sz w:val="24"/>
          <w:szCs w:val="24"/>
        </w:rPr>
        <w:t xml:space="preserve">ET </w:t>
      </w:r>
      <w:r>
        <w:rPr>
          <w:rFonts w:ascii="Times New Roman" w:hAnsi="Times New Roman"/>
          <w:sz w:val="24"/>
          <w:szCs w:val="24"/>
        </w:rPr>
        <w:t>ABANDON SCOLAIRE : ENJEUX ET DEFIS DE L’EDUCATION EN SITUATION D’URGENCE DANS LE GRAND SUD, MADAGASCAR.</w:t>
      </w:r>
    </w:p>
    <w:p w14:paraId="02EF587F" w14:textId="30B0FA07" w:rsidR="00133BCF" w:rsidRDefault="004937D6" w:rsidP="0021111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Par Lila </w:t>
      </w:r>
      <w:proofErr w:type="spellStart"/>
      <w:r>
        <w:rPr>
          <w:rFonts w:ascii="Times New Roman" w:hAnsi="Times New Roman"/>
          <w:sz w:val="24"/>
          <w:szCs w:val="24"/>
        </w:rPr>
        <w:t>Norolalaina</w:t>
      </w:r>
      <w:proofErr w:type="spellEnd"/>
      <w:r>
        <w:rPr>
          <w:rFonts w:ascii="Times New Roman" w:hAnsi="Times New Roman"/>
          <w:sz w:val="24"/>
          <w:szCs w:val="24"/>
        </w:rPr>
        <w:t xml:space="preserve"> RANDRIANANDRASANA, diplômée en master de spécialisation en gestion des risques et des catastrophes à l’ère de l’</w:t>
      </w:r>
      <w:r w:rsidR="00133BCF">
        <w:rPr>
          <w:rFonts w:ascii="Times New Roman" w:hAnsi="Times New Roman"/>
          <w:sz w:val="24"/>
          <w:szCs w:val="24"/>
        </w:rPr>
        <w:t>Anthropocène, ULiège - Cheffe du Service de la Gestion des Risques et des Catastrophes, Ministère de l’Education Nationale, Madagascar.</w:t>
      </w:r>
    </w:p>
    <w:p w14:paraId="266E3C23" w14:textId="77777777" w:rsidR="004937D6" w:rsidRDefault="004937D6" w:rsidP="0021111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2D2AD75" w14:textId="77777777" w:rsidR="0008690B" w:rsidRPr="00133BCF" w:rsidRDefault="00D965E3" w:rsidP="00211118">
      <w:pPr>
        <w:spacing w:after="12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61F36E19">
        <w:rPr>
          <w:rFonts w:ascii="Times New Roman" w:hAnsi="Times New Roman"/>
          <w:i/>
          <w:iCs/>
          <w:sz w:val="24"/>
          <w:szCs w:val="24"/>
        </w:rPr>
        <w:t>Décembre 2021, une nouvelle saison d’urgence est déclenchée à Madagascar. La sécheresse a provoqué une crise alimentaire d’une ampleur telle</w:t>
      </w:r>
      <w:r w:rsidR="0062552B" w:rsidRPr="61F36E19">
        <w:rPr>
          <w:rFonts w:ascii="Times New Roman" w:hAnsi="Times New Roman"/>
          <w:i/>
          <w:iCs/>
          <w:sz w:val="24"/>
          <w:szCs w:val="24"/>
        </w:rPr>
        <w:t>,</w:t>
      </w:r>
      <w:r w:rsidRPr="61F36E19">
        <w:rPr>
          <w:rFonts w:ascii="Times New Roman" w:hAnsi="Times New Roman"/>
          <w:i/>
          <w:iCs/>
          <w:sz w:val="24"/>
          <w:szCs w:val="24"/>
        </w:rPr>
        <w:t xml:space="preserve"> que cela a fait l’objet d’un appel à l’aide internationale. Les médias relaient l’information en la mentionnant comme étant la « pire des sécheresses depuis 40 ans », ayant fait plus d’un million de victimes dont 500.000 enfants en urgence alimentaire, de protection et d’éducation. </w:t>
      </w:r>
    </w:p>
    <w:p w14:paraId="7A04C47A" w14:textId="3B8646BD" w:rsidR="003B7C7F" w:rsidRPr="0008690B" w:rsidRDefault="003B7C7F" w:rsidP="4F90D8CD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4F90D8CD">
        <w:rPr>
          <w:rFonts w:ascii="Times New Roman" w:hAnsi="Times New Roman"/>
          <w:b/>
          <w:bCs/>
          <w:sz w:val="24"/>
          <w:szCs w:val="24"/>
        </w:rPr>
        <w:t>Sécheresse, catastrophe de l’Anthropocène</w:t>
      </w:r>
      <w:r w:rsidR="00E267BC">
        <w:rPr>
          <w:rStyle w:val="Refdenotaalpie"/>
          <w:rFonts w:ascii="Times New Roman" w:hAnsi="Times New Roman"/>
          <w:b/>
          <w:bCs/>
          <w:sz w:val="24"/>
          <w:szCs w:val="24"/>
        </w:rPr>
        <w:footnoteReference w:id="1"/>
      </w:r>
      <w:r w:rsidRPr="4F90D8CD">
        <w:rPr>
          <w:rFonts w:ascii="Times New Roman" w:hAnsi="Times New Roman"/>
          <w:b/>
          <w:bCs/>
          <w:sz w:val="24"/>
          <w:szCs w:val="24"/>
        </w:rPr>
        <w:t>…</w:t>
      </w:r>
    </w:p>
    <w:p w14:paraId="2609DDDC" w14:textId="77777777" w:rsidR="0062552B" w:rsidRPr="002B0B8E" w:rsidRDefault="0062552B" w:rsidP="00946D1D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 w:rsidRPr="65EBD54E">
        <w:rPr>
          <w:rFonts w:ascii="Times New Roman" w:hAnsi="Times New Roman"/>
          <w:sz w:val="24"/>
          <w:szCs w:val="24"/>
        </w:rPr>
        <w:t xml:space="preserve">L’on qualifie </w:t>
      </w:r>
      <w:r w:rsidR="00C02511" w:rsidRPr="65EBD54E">
        <w:rPr>
          <w:rFonts w:ascii="Times New Roman" w:hAnsi="Times New Roman"/>
          <w:sz w:val="24"/>
          <w:szCs w:val="24"/>
        </w:rPr>
        <w:t xml:space="preserve">d’« </w:t>
      </w:r>
      <w:r w:rsidR="00691712" w:rsidRPr="65EBD54E">
        <w:rPr>
          <w:rFonts w:ascii="Times New Roman" w:hAnsi="Times New Roman"/>
          <w:sz w:val="24"/>
          <w:szCs w:val="24"/>
        </w:rPr>
        <w:t>aléa</w:t>
      </w:r>
      <w:r w:rsidR="00C02511" w:rsidRPr="65EBD54E">
        <w:rPr>
          <w:rFonts w:ascii="Times New Roman" w:hAnsi="Times New Roman"/>
          <w:sz w:val="24"/>
          <w:szCs w:val="24"/>
        </w:rPr>
        <w:t> », un évènement d’une intensité donnée, susceptible de se produire, résultant d’un processus naturel, technologique ou social</w:t>
      </w:r>
      <w:r w:rsidRPr="65EBD54E">
        <w:rPr>
          <w:rFonts w:ascii="Times New Roman" w:hAnsi="Times New Roman"/>
          <w:sz w:val="24"/>
          <w:szCs w:val="24"/>
        </w:rPr>
        <w:t xml:space="preserve">. L’on qualifie en revanche de « risque » l’éventualité </w:t>
      </w:r>
      <w:proofErr w:type="spellStart"/>
      <w:r w:rsidRPr="65EBD54E">
        <w:rPr>
          <w:rFonts w:ascii="Times New Roman" w:hAnsi="Times New Roman"/>
          <w:sz w:val="24"/>
          <w:szCs w:val="24"/>
        </w:rPr>
        <w:t>ou</w:t>
      </w:r>
      <w:proofErr w:type="spellEnd"/>
      <w:r w:rsidRPr="65EBD54E">
        <w:rPr>
          <w:rFonts w:ascii="Times New Roman" w:hAnsi="Times New Roman"/>
          <w:sz w:val="24"/>
          <w:szCs w:val="24"/>
        </w:rPr>
        <w:t xml:space="preserve"> la probabilité d’occurrence de cet évènement. Le risque</w:t>
      </w:r>
      <w:r w:rsidR="00F70B65" w:rsidRPr="65EBD54E">
        <w:rPr>
          <w:rFonts w:ascii="Times New Roman" w:hAnsi="Times New Roman"/>
          <w:sz w:val="24"/>
          <w:szCs w:val="24"/>
        </w:rPr>
        <w:t xml:space="preserve"> de catastrophes</w:t>
      </w:r>
      <w:r w:rsidRPr="65EBD54E">
        <w:rPr>
          <w:rFonts w:ascii="Times New Roman" w:hAnsi="Times New Roman"/>
          <w:sz w:val="24"/>
          <w:szCs w:val="24"/>
        </w:rPr>
        <w:t xml:space="preserve">, de l’ordre du probable, est défini comme le produit de l’aléa dans un milieu vulnérable. Cette vulnérabilité prend différentes formes dans le temps et dans l’espace </w:t>
      </w:r>
      <w:r w:rsidRPr="65EBD54E">
        <w:rPr>
          <w:rFonts w:ascii="Times New Roman" w:hAnsi="Times New Roman"/>
          <w:sz w:val="24"/>
          <w:szCs w:val="24"/>
        </w:rPr>
        <w:fldChar w:fldCharType="begin" w:fldLock="1"/>
      </w:r>
      <w:r w:rsidRPr="65EBD54E">
        <w:rPr>
          <w:rFonts w:ascii="Times New Roman" w:hAnsi="Times New Roman"/>
          <w:sz w:val="24"/>
          <w:szCs w:val="24"/>
        </w:rPr>
        <w:instrText>ADDIN CSL_CITATION {"citationItems":[{"id":"ITEM-1","itemData":{"author":[{"dropping-particle":"","family":"Rakotoarisoa","given":"Mahefa Mamy","non-dropping-particle":"","parse-names":false,"suffix":""},{"dropping-particle":"","family":"Fleurant","given":"Cyril","non-dropping-particle":"","parse-names":false,"suffix":""},{"dropping-particle":"","family":"Taïbi","given":"Nuscia Taïbi","non-dropping-particle":"","parse-names":false,"suffix":""},{"dropping-particle":"","family":"Rouan","given":"Mathias","non-dropping-particle":"","parse-names":false,"suffix":""},{"dropping-particle":"","family":"Caillault","given":"Sébastien","non-dropping-particle":"","parse-names":false,"suffix":""},{"dropping-particle":"","family":"Et Al","given":"","non-dropping-particle":"","parse-names":false,"suffix":""}],"id":"ITEM-1","issued":{"date-parts":[["2019"]]},"title":"Un modèle multi-agents pour évaluer la vulnérabilité aux inondations : le cas des villages aux alentours du Fleuve Fiherenana ( Madagascar ) To cite this version : HAL Id : hal-01807637 Un modèle multi-agents pour évaluer la vulnérabilité aux inondations","type":"article-journal"},"uris":["http://www.mendeley.com/documents/?uuid=969c8564-3f65-4f2e-9af6-6f4f9e201bbd"]}],"mendeley":{"formattedCitation":"(Rakotoarisoa et al., 2019)","plainTextFormattedCitation":"(Rakotoarisoa et al., 2019)","previouslyFormattedCitation":"(Rakotoarisoa et al., 2019)"},"properties":{"noteIndex":0},"schema":"https://github.com/citation-style-language/schema/raw/master/csl-citation.json"}</w:instrText>
      </w:r>
      <w:r w:rsidRPr="65EBD54E">
        <w:rPr>
          <w:rFonts w:ascii="Times New Roman" w:hAnsi="Times New Roman"/>
          <w:sz w:val="24"/>
          <w:szCs w:val="24"/>
        </w:rPr>
        <w:fldChar w:fldCharType="separate"/>
      </w:r>
      <w:r w:rsidRPr="65EBD54E">
        <w:rPr>
          <w:rFonts w:ascii="Times New Roman" w:hAnsi="Times New Roman"/>
          <w:sz w:val="24"/>
          <w:szCs w:val="24"/>
        </w:rPr>
        <w:t>(Rakotoarisoa et al., 2019)</w:t>
      </w:r>
      <w:r w:rsidRPr="65EBD54E">
        <w:rPr>
          <w:rFonts w:ascii="Times New Roman" w:hAnsi="Times New Roman"/>
          <w:sz w:val="24"/>
          <w:szCs w:val="24"/>
        </w:rPr>
        <w:fldChar w:fldCharType="end"/>
      </w:r>
      <w:r w:rsidRPr="65EBD54E">
        <w:rPr>
          <w:rFonts w:ascii="Times New Roman" w:hAnsi="Times New Roman"/>
          <w:sz w:val="24"/>
          <w:szCs w:val="24"/>
        </w:rPr>
        <w:t> : la vulnérabilité biophysique, exprimant essentiellement les dommages matériels, la vulnérabilité territoriale, une autre man</w:t>
      </w:r>
      <w:r w:rsidR="00C02511" w:rsidRPr="65EBD54E">
        <w:rPr>
          <w:rFonts w:ascii="Times New Roman" w:hAnsi="Times New Roman"/>
          <w:sz w:val="24"/>
          <w:szCs w:val="24"/>
        </w:rPr>
        <w:t>ière de l’appréhender, s’</w:t>
      </w:r>
      <w:r w:rsidR="002B0B8E" w:rsidRPr="65EBD54E">
        <w:rPr>
          <w:rFonts w:ascii="Times New Roman" w:hAnsi="Times New Roman"/>
          <w:sz w:val="24"/>
          <w:szCs w:val="24"/>
        </w:rPr>
        <w:t>apprêtant</w:t>
      </w:r>
      <w:r w:rsidR="00C02511" w:rsidRPr="65EBD54E">
        <w:rPr>
          <w:rFonts w:ascii="Times New Roman" w:hAnsi="Times New Roman"/>
          <w:sz w:val="24"/>
          <w:szCs w:val="24"/>
        </w:rPr>
        <w:t xml:space="preserve"> à </w:t>
      </w:r>
      <w:r w:rsidRPr="65EBD54E">
        <w:rPr>
          <w:rFonts w:ascii="Times New Roman" w:hAnsi="Times New Roman"/>
          <w:sz w:val="24"/>
          <w:szCs w:val="24"/>
        </w:rPr>
        <w:t xml:space="preserve">l’identification des espaces dommageables ainsi que des lieux stratégiques et enfin la vulnérabilité sociale qui se fonde sur la capacité du capital humain, de manière individuelle ou collective à anticiper l’aléa et à y faire face (Pigeon, 2012 in </w:t>
      </w:r>
      <w:r w:rsidRPr="65EBD54E">
        <w:rPr>
          <w:rFonts w:ascii="Times New Roman" w:hAnsi="Times New Roman"/>
          <w:sz w:val="24"/>
          <w:szCs w:val="24"/>
        </w:rPr>
        <w:fldChar w:fldCharType="begin" w:fldLock="1"/>
      </w:r>
      <w:r w:rsidRPr="65EBD54E">
        <w:rPr>
          <w:rFonts w:ascii="Times New Roman" w:hAnsi="Times New Roman"/>
          <w:sz w:val="24"/>
          <w:szCs w:val="24"/>
        </w:rPr>
        <w:instrText>ADDIN CSL_CITATION {"citationItems":[{"id":"ITEM-1","itemData":{"author":[{"dropping-particle":"","family":"Rakotoarisoa","given":"Mahefa Mamy","non-dropping-particle":"","parse-names":false,"suffix":""},{"dropping-particle":"","family":"Fleurant","given":"Cyril","non-dropping-particle":"","parse-names":false,"suffix":""},{"dropping-particle":"","family":"Taïbi","given":"Nuscia Taïbi","non-dropping-particle":"","parse-names":false,"suffix":""},{"dropping-particle":"","family":"Rouan","given":"Mathias","non-dropping-particle":"","parse-names":false,"suffix":""},{"dropping-particle":"","family":"Caillault","given":"Sébastien","non-dropping-particle":"","parse-names":false,"suffix":""},{"dropping-particle":"","family":"Et Al","given":"","non-dropping-particle":"","parse-names":false,"suffix":""}],"id":"ITEM-1","issued":{"date-parts":[["2019"]]},"title":"Un modèle multi-agents pour évaluer la vulnérabilité aux inondations : le cas des villages aux alentours du Fleuve Fiherenana ( Madagascar ) To cite this version : HAL Id : hal-01807637 Un modèle multi-agents pour évaluer la vulnérabilité aux inondations","type":"article-journal"},"uris":["http://www.mendeley.com/documents/?uuid=969c8564-3f65-4f2e-9af6-6f4f9e201bbd"]}],"mendeley":{"formattedCitation":"(Rakotoarisoa et al., 2019)","manualFormatting":"Rakotoarisoa et al., 2019)","plainTextFormattedCitation":"(Rakotoarisoa et al., 2019)","previouslyFormattedCitation":"(Rakotoarisoa et al., 2019)"},"properties":{"noteIndex":0},"schema":"https://github.com/citation-style-language/schema/raw/master/csl-citation.json"}</w:instrText>
      </w:r>
      <w:r w:rsidRPr="65EBD54E">
        <w:rPr>
          <w:rFonts w:ascii="Times New Roman" w:hAnsi="Times New Roman"/>
          <w:sz w:val="24"/>
          <w:szCs w:val="24"/>
        </w:rPr>
        <w:fldChar w:fldCharType="separate"/>
      </w:r>
      <w:r w:rsidRPr="65EBD54E">
        <w:rPr>
          <w:rFonts w:ascii="Times New Roman" w:hAnsi="Times New Roman"/>
          <w:sz w:val="24"/>
          <w:szCs w:val="24"/>
        </w:rPr>
        <w:t>Rakotoarisoa et al., 2019)</w:t>
      </w:r>
      <w:r w:rsidRPr="65EBD54E">
        <w:rPr>
          <w:rFonts w:ascii="Times New Roman" w:hAnsi="Times New Roman"/>
          <w:sz w:val="24"/>
          <w:szCs w:val="24"/>
        </w:rPr>
        <w:fldChar w:fldCharType="end"/>
      </w:r>
      <w:r w:rsidRPr="65EBD54E">
        <w:rPr>
          <w:rFonts w:ascii="Times New Roman" w:hAnsi="Times New Roman"/>
          <w:sz w:val="24"/>
          <w:szCs w:val="24"/>
        </w:rPr>
        <w:t xml:space="preserve">. </w:t>
      </w:r>
    </w:p>
    <w:p w14:paraId="258AFDE3" w14:textId="376C2AAE" w:rsidR="0008690B" w:rsidRDefault="0062552B" w:rsidP="0021111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 w:rsidRPr="61F36E19">
        <w:rPr>
          <w:rFonts w:ascii="Times New Roman" w:hAnsi="Times New Roman"/>
          <w:sz w:val="24"/>
          <w:szCs w:val="24"/>
        </w:rPr>
        <w:t xml:space="preserve">La sècheresse figure parmi les catastrophes de l’Anthropocène et constitue un risque en constante augmentation avec le changement climatique </w:t>
      </w:r>
      <w:r w:rsidRPr="61F36E19">
        <w:rPr>
          <w:rFonts w:ascii="Times New Roman" w:hAnsi="Times New Roman"/>
          <w:sz w:val="24"/>
          <w:szCs w:val="24"/>
        </w:rPr>
        <w:fldChar w:fldCharType="begin" w:fldLock="1"/>
      </w:r>
      <w:r w:rsidRPr="61F36E19">
        <w:rPr>
          <w:rFonts w:ascii="Times New Roman" w:hAnsi="Times New Roman"/>
          <w:sz w:val="24"/>
          <w:szCs w:val="24"/>
        </w:rPr>
        <w:instrText>ADDIN CSL_CITATION {"citationItems":[{"id":"ITEM-1","itemData":{"ISBN":"9789231003530","author":[{"dropping-particle":"","family":"Gjerdi","given":"Hanna Lønning","non-dropping-particle":"","parse-names":false,"suffix":""},{"dropping-particle":"","family":"Gunn","given":"Tobias","non-dropping-particle":"","parse-names":false,"suffix":""},{"dropping-particle":"","family":"Mishra","given":"Anil","non-dropping-particle":"","parse-names":false,"suffix":""},{"dropping-particle":"","family":"Pulwarty","given":"Roger S.","non-dropping-particle":"","parse-names":false,"suffix":""},{"dropping-particle":"","family":"Sheffield","given":"Justin","non-dropping-particle":"","parse-names":false,"suffix":""}],"id":"ITEM-1","issued":{"date-parts":[["2019"]]},"title":"LES SECHERESSE DANS L'ANTHROPOCENE","type":"book"},"uris":["http://www.mendeley.com/documents/?uuid=378e0085-ebd9-433e-b513-4ce423680443"]}],"mendeley":{"formattedCitation":"(Gjerdi et al., 2019)","plainTextFormattedCitation":"(Gjerdi et al., 2019)","previouslyFormattedCitation":"(Gjerdi et al., 2019)"},"properties":{"noteIndex":0},"schema":"https://github.com/citation-style-language/schema/raw/master/csl-citation.json"}</w:instrText>
      </w:r>
      <w:r w:rsidRPr="61F36E19">
        <w:rPr>
          <w:rFonts w:ascii="Times New Roman" w:hAnsi="Times New Roman"/>
          <w:sz w:val="24"/>
          <w:szCs w:val="24"/>
        </w:rPr>
        <w:fldChar w:fldCharType="separate"/>
      </w:r>
      <w:r w:rsidRPr="61F36E19">
        <w:rPr>
          <w:rFonts w:ascii="Times New Roman" w:hAnsi="Times New Roman"/>
          <w:sz w:val="24"/>
          <w:szCs w:val="24"/>
        </w:rPr>
        <w:t>(Gjerdi et al., 2019)</w:t>
      </w:r>
      <w:r w:rsidRPr="61F36E19">
        <w:rPr>
          <w:rFonts w:ascii="Times New Roman" w:hAnsi="Times New Roman"/>
          <w:sz w:val="24"/>
          <w:szCs w:val="24"/>
        </w:rPr>
        <w:fldChar w:fldCharType="end"/>
      </w:r>
      <w:r w:rsidRPr="61F36E19">
        <w:rPr>
          <w:rFonts w:ascii="Times New Roman" w:hAnsi="Times New Roman"/>
          <w:sz w:val="24"/>
          <w:szCs w:val="24"/>
        </w:rPr>
        <w:t>.</w:t>
      </w:r>
      <w:r w:rsidR="00AF55FD" w:rsidRPr="61F36E19">
        <w:rPr>
          <w:rFonts w:ascii="Times New Roman" w:hAnsi="Times New Roman"/>
          <w:sz w:val="24"/>
          <w:szCs w:val="24"/>
        </w:rPr>
        <w:t xml:space="preserve"> </w:t>
      </w:r>
      <w:r w:rsidR="002B0B8E" w:rsidRPr="61F36E19">
        <w:rPr>
          <w:rFonts w:ascii="Times New Roman" w:hAnsi="Times New Roman"/>
          <w:sz w:val="24"/>
          <w:szCs w:val="24"/>
        </w:rPr>
        <w:t>L</w:t>
      </w:r>
      <w:r w:rsidR="00AF55FD" w:rsidRPr="61F36E19">
        <w:rPr>
          <w:rFonts w:ascii="Times New Roman" w:hAnsi="Times New Roman"/>
          <w:sz w:val="24"/>
          <w:szCs w:val="24"/>
        </w:rPr>
        <w:t>a notion de</w:t>
      </w:r>
      <w:r w:rsidR="34A0BAC4" w:rsidRPr="61F36E19">
        <w:rPr>
          <w:rFonts w:ascii="Times New Roman" w:hAnsi="Times New Roman"/>
          <w:sz w:val="24"/>
          <w:szCs w:val="24"/>
        </w:rPr>
        <w:t xml:space="preserve"> « sécheresse</w:t>
      </w:r>
      <w:r w:rsidR="00AF55FD" w:rsidRPr="61F36E19">
        <w:rPr>
          <w:rFonts w:ascii="Times New Roman" w:hAnsi="Times New Roman"/>
          <w:sz w:val="24"/>
          <w:szCs w:val="24"/>
        </w:rPr>
        <w:t xml:space="preserve"> », renvoie à une combinaison de situations socio-météorologiques dans laquelle des pénuries d’eau mettent à rude</w:t>
      </w:r>
      <w:r w:rsidR="000E2E60" w:rsidRPr="61F36E19">
        <w:rPr>
          <w:rFonts w:ascii="Times New Roman" w:hAnsi="Times New Roman"/>
          <w:sz w:val="24"/>
          <w:szCs w:val="24"/>
        </w:rPr>
        <w:t>s</w:t>
      </w:r>
      <w:r w:rsidR="00AF55FD" w:rsidRPr="61F36E19">
        <w:rPr>
          <w:rFonts w:ascii="Times New Roman" w:hAnsi="Times New Roman"/>
          <w:sz w:val="24"/>
          <w:szCs w:val="24"/>
        </w:rPr>
        <w:t xml:space="preserve"> épreuve</w:t>
      </w:r>
      <w:r w:rsidR="000E2E60" w:rsidRPr="61F36E19">
        <w:rPr>
          <w:rFonts w:ascii="Times New Roman" w:hAnsi="Times New Roman"/>
          <w:sz w:val="24"/>
          <w:szCs w:val="24"/>
        </w:rPr>
        <w:t>s</w:t>
      </w:r>
      <w:r w:rsidR="00AF55FD" w:rsidRPr="61F36E19">
        <w:rPr>
          <w:rFonts w:ascii="Times New Roman" w:hAnsi="Times New Roman"/>
          <w:sz w:val="24"/>
          <w:szCs w:val="24"/>
        </w:rPr>
        <w:t xml:space="preserve"> les systèmes humains et ceux liés aux moyens de subsistance </w:t>
      </w:r>
      <w:r w:rsidRPr="61F36E19">
        <w:rPr>
          <w:rFonts w:ascii="Times New Roman" w:hAnsi="Times New Roman"/>
          <w:sz w:val="24"/>
          <w:szCs w:val="24"/>
        </w:rPr>
        <w:fldChar w:fldCharType="begin" w:fldLock="1"/>
      </w:r>
      <w:r w:rsidRPr="61F36E19">
        <w:rPr>
          <w:rFonts w:ascii="Times New Roman" w:hAnsi="Times New Roman"/>
          <w:sz w:val="24"/>
          <w:szCs w:val="24"/>
        </w:rPr>
        <w:instrText>ADDIN CSL_CITATION {"citationItems":[{"id":"ITEM-1","itemData":{"author":[{"dropping-particle":"","family":"Heinrich","given":"Dorothy","non-dropping-particle":"","parse-names":false,"suffix":""},{"dropping-particle":"","family":"Meghan","given":"Bailey","non-dropping-particle":"","parse-names":false,"suffix":""}],"id":"ITEM-1","issued":{"date-parts":[["2020"]]},"title":"Financement basé sur les prévisions et actions précoces en cas de sécheresse : Notes d’orientation pour le mouvement de la Croix-Rouge et du Croissant-Rouge","type":"article-journal"},"uris":["http://www.mendeley.com/documents/?uuid=fdbf19cb-3956-4a7d-b1c8-996f9b0a24aa"]}],"mendeley":{"formattedCitation":"(Heinrich &amp; Meghan, 2020)","plainTextFormattedCitation":"(Heinrich &amp; Meghan, 2020)","previouslyFormattedCitation":"(Heinrich &amp; Meghan, 2020)"},"properties":{"noteIndex":0},"schema":"https://github.com/citation-style-language/schema/raw/master/csl-citation.json"}</w:instrText>
      </w:r>
      <w:r w:rsidRPr="61F36E19">
        <w:rPr>
          <w:rFonts w:ascii="Times New Roman" w:hAnsi="Times New Roman"/>
          <w:sz w:val="24"/>
          <w:szCs w:val="24"/>
        </w:rPr>
        <w:fldChar w:fldCharType="separate"/>
      </w:r>
      <w:r w:rsidR="00AF55FD" w:rsidRPr="61F36E19">
        <w:rPr>
          <w:rFonts w:ascii="Times New Roman" w:hAnsi="Times New Roman"/>
          <w:sz w:val="24"/>
          <w:szCs w:val="24"/>
        </w:rPr>
        <w:t>(Heinrich &amp; Meghan, 2020)</w:t>
      </w:r>
      <w:r w:rsidRPr="61F36E19">
        <w:rPr>
          <w:rFonts w:ascii="Times New Roman" w:hAnsi="Times New Roman"/>
          <w:sz w:val="24"/>
          <w:szCs w:val="24"/>
        </w:rPr>
        <w:fldChar w:fldCharType="end"/>
      </w:r>
      <w:r w:rsidR="00AF55FD" w:rsidRPr="61F36E19">
        <w:rPr>
          <w:rFonts w:ascii="Times New Roman" w:hAnsi="Times New Roman"/>
          <w:sz w:val="24"/>
          <w:szCs w:val="24"/>
        </w:rPr>
        <w:t>. Leur évolution est fonction en grande partie des caractéristiques de ces systèmes humain</w:t>
      </w:r>
      <w:r w:rsidR="00D22C6A" w:rsidRPr="61F36E19">
        <w:rPr>
          <w:rFonts w:ascii="Times New Roman" w:hAnsi="Times New Roman"/>
          <w:sz w:val="24"/>
          <w:szCs w:val="24"/>
        </w:rPr>
        <w:t>s</w:t>
      </w:r>
      <w:r w:rsidR="00AF55FD" w:rsidRPr="61F36E19">
        <w:rPr>
          <w:rFonts w:ascii="Times New Roman" w:hAnsi="Times New Roman"/>
          <w:sz w:val="24"/>
          <w:szCs w:val="24"/>
        </w:rPr>
        <w:t>.</w:t>
      </w:r>
      <w:r w:rsidRPr="61F36E19">
        <w:rPr>
          <w:rFonts w:ascii="Times New Roman" w:hAnsi="Times New Roman"/>
          <w:sz w:val="24"/>
          <w:szCs w:val="24"/>
        </w:rPr>
        <w:t xml:space="preserve"> </w:t>
      </w:r>
    </w:p>
    <w:p w14:paraId="4E781E7D" w14:textId="77777777" w:rsidR="00F31A34" w:rsidRPr="001D151E" w:rsidRDefault="00F31A34" w:rsidP="00946D1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D151E">
        <w:rPr>
          <w:rFonts w:ascii="Times New Roman" w:hAnsi="Times New Roman"/>
          <w:b/>
          <w:sz w:val="24"/>
          <w:szCs w:val="24"/>
        </w:rPr>
        <w:t>Le grand sud de Madagascar, splendeur et décadence…</w:t>
      </w:r>
    </w:p>
    <w:p w14:paraId="27309C38" w14:textId="77777777" w:rsidR="001D151E" w:rsidRDefault="003364F0" w:rsidP="0021111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Le grand Sud de Madagascar est constitué de trois régions :</w:t>
      </w:r>
      <w:r w:rsidR="00AE5F6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AE5F60">
        <w:rPr>
          <w:rFonts w:ascii="Times New Roman" w:hAnsi="Times New Roman"/>
          <w:sz w:val="24"/>
          <w:szCs w:val="24"/>
        </w:rPr>
        <w:t>Androy</w:t>
      </w:r>
      <w:proofErr w:type="spellEnd"/>
      <w:r w:rsidR="00AE5F60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AE5F60">
        <w:rPr>
          <w:rFonts w:ascii="Times New Roman" w:hAnsi="Times New Roman"/>
          <w:sz w:val="24"/>
          <w:szCs w:val="24"/>
        </w:rPr>
        <w:t>A</w:t>
      </w:r>
      <w:r>
        <w:rPr>
          <w:rFonts w:ascii="Times New Roman" w:hAnsi="Times New Roman"/>
          <w:sz w:val="24"/>
          <w:szCs w:val="24"/>
        </w:rPr>
        <w:t>nosy</w:t>
      </w:r>
      <w:proofErr w:type="spellEnd"/>
      <w:r>
        <w:rPr>
          <w:rFonts w:ascii="Times New Roman" w:hAnsi="Times New Roman"/>
          <w:sz w:val="24"/>
          <w:szCs w:val="24"/>
        </w:rPr>
        <w:t xml:space="preserve"> et </w:t>
      </w:r>
      <w:proofErr w:type="spellStart"/>
      <w:r>
        <w:rPr>
          <w:rFonts w:ascii="Times New Roman" w:hAnsi="Times New Roman"/>
          <w:sz w:val="24"/>
          <w:szCs w:val="24"/>
        </w:rPr>
        <w:t>Atsimo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Andrefana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r w:rsidR="001D151E" w:rsidRPr="00D457D8">
        <w:rPr>
          <w:rFonts w:ascii="Times New Roman" w:hAnsi="Times New Roman"/>
          <w:sz w:val="24"/>
          <w:szCs w:val="24"/>
        </w:rPr>
        <w:t>C’est au cœur de ce complexe régional semi-aride que sont situées l</w:t>
      </w:r>
      <w:r w:rsidR="000E2E60">
        <w:rPr>
          <w:rFonts w:ascii="Times New Roman" w:hAnsi="Times New Roman"/>
          <w:sz w:val="24"/>
          <w:szCs w:val="24"/>
        </w:rPr>
        <w:t>es courbes tortueuses des massi</w:t>
      </w:r>
      <w:r w:rsidR="001D151E" w:rsidRPr="00D457D8">
        <w:rPr>
          <w:rFonts w:ascii="Times New Roman" w:hAnsi="Times New Roman"/>
          <w:sz w:val="24"/>
          <w:szCs w:val="24"/>
        </w:rPr>
        <w:t>fs de l</w:t>
      </w:r>
      <w:r w:rsidR="004D1D91">
        <w:rPr>
          <w:rFonts w:ascii="Times New Roman" w:hAnsi="Times New Roman"/>
          <w:sz w:val="24"/>
          <w:szCs w:val="24"/>
        </w:rPr>
        <w:t>’</w:t>
      </w:r>
      <w:proofErr w:type="spellStart"/>
      <w:r w:rsidR="004D1D91">
        <w:rPr>
          <w:rFonts w:ascii="Times New Roman" w:hAnsi="Times New Roman"/>
          <w:sz w:val="24"/>
          <w:szCs w:val="24"/>
        </w:rPr>
        <w:t>Isalo</w:t>
      </w:r>
      <w:proofErr w:type="spellEnd"/>
      <w:r w:rsidR="004D1D91">
        <w:rPr>
          <w:rFonts w:ascii="Times New Roman" w:hAnsi="Times New Roman"/>
          <w:sz w:val="24"/>
          <w:szCs w:val="24"/>
        </w:rPr>
        <w:t>, faisant le renom du grand sud malgache. L</w:t>
      </w:r>
      <w:r w:rsidR="00F1496E">
        <w:rPr>
          <w:rFonts w:ascii="Times New Roman" w:hAnsi="Times New Roman"/>
          <w:sz w:val="24"/>
          <w:szCs w:val="24"/>
        </w:rPr>
        <w:t xml:space="preserve">e vent, la pluie et le temps ont convenu </w:t>
      </w:r>
      <w:r w:rsidR="00C563F4">
        <w:rPr>
          <w:rFonts w:ascii="Times New Roman" w:hAnsi="Times New Roman"/>
          <w:sz w:val="24"/>
          <w:szCs w:val="24"/>
        </w:rPr>
        <w:t>de sculpter le</w:t>
      </w:r>
      <w:r w:rsidR="00946D1D">
        <w:rPr>
          <w:rFonts w:ascii="Times New Roman" w:hAnsi="Times New Roman"/>
          <w:sz w:val="24"/>
          <w:szCs w:val="24"/>
        </w:rPr>
        <w:t>s formations gréeuses</w:t>
      </w:r>
      <w:r w:rsidR="00C563F4">
        <w:rPr>
          <w:rFonts w:ascii="Times New Roman" w:hAnsi="Times New Roman"/>
          <w:sz w:val="24"/>
          <w:szCs w:val="24"/>
        </w:rPr>
        <w:t xml:space="preserve"> en un massif ruiniforme</w:t>
      </w:r>
      <w:r w:rsidR="00F1496E">
        <w:rPr>
          <w:rFonts w:ascii="Times New Roman" w:hAnsi="Times New Roman"/>
          <w:sz w:val="24"/>
          <w:szCs w:val="24"/>
        </w:rPr>
        <w:t xml:space="preserve"> </w:t>
      </w:r>
      <w:r w:rsidR="00C563F4">
        <w:rPr>
          <w:rFonts w:ascii="Times New Roman" w:hAnsi="Times New Roman"/>
          <w:sz w:val="24"/>
          <w:szCs w:val="24"/>
        </w:rPr>
        <w:t>sillonné</w:t>
      </w:r>
      <w:r w:rsidR="00F1496E">
        <w:rPr>
          <w:rFonts w:ascii="Times New Roman" w:hAnsi="Times New Roman"/>
          <w:sz w:val="24"/>
          <w:szCs w:val="24"/>
        </w:rPr>
        <w:t xml:space="preserve"> de canyons profonds,</w:t>
      </w:r>
      <w:r w:rsidR="00C563F4">
        <w:rPr>
          <w:rFonts w:ascii="Times New Roman" w:hAnsi="Times New Roman"/>
          <w:sz w:val="24"/>
          <w:szCs w:val="24"/>
        </w:rPr>
        <w:t xml:space="preserve"> classé</w:t>
      </w:r>
      <w:r w:rsidR="00F1496E">
        <w:rPr>
          <w:rFonts w:ascii="Times New Roman" w:hAnsi="Times New Roman"/>
          <w:sz w:val="24"/>
          <w:szCs w:val="24"/>
        </w:rPr>
        <w:t xml:space="preserve"> patrimoine </w:t>
      </w:r>
      <w:r w:rsidR="00C563F4">
        <w:rPr>
          <w:rFonts w:ascii="Times New Roman" w:hAnsi="Times New Roman"/>
          <w:sz w:val="24"/>
          <w:szCs w:val="24"/>
        </w:rPr>
        <w:t>mondial</w:t>
      </w:r>
      <w:r w:rsidR="00F1496E">
        <w:rPr>
          <w:rFonts w:ascii="Times New Roman" w:hAnsi="Times New Roman"/>
          <w:sz w:val="24"/>
          <w:szCs w:val="24"/>
        </w:rPr>
        <w:t xml:space="preserve"> de l’UNESCO. </w:t>
      </w:r>
      <w:r w:rsidR="00F1496E" w:rsidRPr="00F1496E">
        <w:rPr>
          <w:rFonts w:ascii="Times New Roman" w:hAnsi="Times New Roman"/>
          <w:sz w:val="24"/>
          <w:szCs w:val="24"/>
        </w:rPr>
        <w:t>A l’exception d</w:t>
      </w:r>
      <w:r w:rsidR="00F1496E" w:rsidRPr="001D151E">
        <w:rPr>
          <w:rFonts w:ascii="Times New Roman" w:hAnsi="Times New Roman"/>
          <w:sz w:val="24"/>
          <w:szCs w:val="24"/>
        </w:rPr>
        <w:t xml:space="preserve">es lémuriens, qui </w:t>
      </w:r>
      <w:r w:rsidR="00F1496E" w:rsidRPr="00F1496E">
        <w:rPr>
          <w:rFonts w:ascii="Times New Roman" w:hAnsi="Times New Roman"/>
          <w:sz w:val="24"/>
          <w:szCs w:val="24"/>
        </w:rPr>
        <w:t>se sont adaptés aussi bien dans</w:t>
      </w:r>
      <w:r w:rsidR="00F1496E" w:rsidRPr="001D151E">
        <w:rPr>
          <w:rFonts w:ascii="Times New Roman" w:hAnsi="Times New Roman"/>
          <w:sz w:val="24"/>
          <w:szCs w:val="24"/>
        </w:rPr>
        <w:t xml:space="preserve"> les forêts humides de l'Est que dans la savane du bush, les espèces </w:t>
      </w:r>
      <w:r w:rsidR="00F1496E" w:rsidRPr="00F1496E">
        <w:rPr>
          <w:rFonts w:ascii="Times New Roman" w:hAnsi="Times New Roman"/>
          <w:sz w:val="24"/>
          <w:szCs w:val="24"/>
        </w:rPr>
        <w:t>que l</w:t>
      </w:r>
      <w:r w:rsidR="00325BFC">
        <w:rPr>
          <w:rFonts w:ascii="Times New Roman" w:hAnsi="Times New Roman"/>
          <w:sz w:val="24"/>
          <w:szCs w:val="24"/>
        </w:rPr>
        <w:t>’on</w:t>
      </w:r>
      <w:r w:rsidR="0056016D">
        <w:rPr>
          <w:rFonts w:ascii="Times New Roman" w:hAnsi="Times New Roman"/>
          <w:sz w:val="24"/>
          <w:szCs w:val="24"/>
        </w:rPr>
        <w:t xml:space="preserve"> y </w:t>
      </w:r>
      <w:r w:rsidR="00F1496E" w:rsidRPr="00F1496E">
        <w:rPr>
          <w:rFonts w:ascii="Times New Roman" w:hAnsi="Times New Roman"/>
          <w:sz w:val="24"/>
          <w:szCs w:val="24"/>
        </w:rPr>
        <w:t>ren</w:t>
      </w:r>
      <w:r w:rsidR="00F1496E" w:rsidRPr="001D151E">
        <w:rPr>
          <w:rFonts w:ascii="Times New Roman" w:hAnsi="Times New Roman"/>
          <w:sz w:val="24"/>
          <w:szCs w:val="24"/>
        </w:rPr>
        <w:t>contr</w:t>
      </w:r>
      <w:r w:rsidR="00325BFC">
        <w:rPr>
          <w:rFonts w:ascii="Times New Roman" w:hAnsi="Times New Roman"/>
          <w:sz w:val="24"/>
          <w:szCs w:val="24"/>
        </w:rPr>
        <w:t>e y sont endémiques</w:t>
      </w:r>
      <w:r w:rsidR="00F1496E" w:rsidRPr="001D151E">
        <w:rPr>
          <w:rFonts w:ascii="Times New Roman" w:hAnsi="Times New Roman"/>
          <w:sz w:val="24"/>
          <w:szCs w:val="24"/>
        </w:rPr>
        <w:t>. </w:t>
      </w:r>
      <w:r w:rsidR="00F1496E" w:rsidRPr="00F1496E">
        <w:rPr>
          <w:rFonts w:ascii="Times New Roman" w:hAnsi="Times New Roman"/>
          <w:sz w:val="24"/>
          <w:szCs w:val="24"/>
        </w:rPr>
        <w:t>Aloès, euphorbes, kalanchoés et grenouilles aux motifs colorés </w:t>
      </w:r>
      <w:r w:rsidR="00F1496E" w:rsidRPr="001D151E">
        <w:rPr>
          <w:rFonts w:ascii="Times New Roman" w:hAnsi="Times New Roman"/>
          <w:sz w:val="24"/>
          <w:szCs w:val="24"/>
        </w:rPr>
        <w:t xml:space="preserve">habitent les </w:t>
      </w:r>
      <w:r w:rsidR="00F1496E" w:rsidRPr="00F1496E">
        <w:rPr>
          <w:rFonts w:ascii="Times New Roman" w:hAnsi="Times New Roman"/>
          <w:sz w:val="24"/>
          <w:szCs w:val="24"/>
        </w:rPr>
        <w:t>escarpements</w:t>
      </w:r>
      <w:r w:rsidR="00F1496E" w:rsidRPr="001D151E">
        <w:rPr>
          <w:rFonts w:ascii="Times New Roman" w:hAnsi="Times New Roman"/>
          <w:sz w:val="24"/>
          <w:szCs w:val="24"/>
        </w:rPr>
        <w:t xml:space="preserve"> </w:t>
      </w:r>
      <w:r w:rsidR="00F1496E" w:rsidRPr="00F1496E">
        <w:rPr>
          <w:rFonts w:ascii="Times New Roman" w:hAnsi="Times New Roman"/>
          <w:sz w:val="24"/>
          <w:szCs w:val="24"/>
        </w:rPr>
        <w:t>rocailleux</w:t>
      </w:r>
      <w:r w:rsidR="00AE5F60">
        <w:rPr>
          <w:rFonts w:ascii="Times New Roman" w:hAnsi="Times New Roman"/>
          <w:sz w:val="24"/>
          <w:szCs w:val="24"/>
        </w:rPr>
        <w:t>.</w:t>
      </w:r>
    </w:p>
    <w:p w14:paraId="458EF03C" w14:textId="44A1DC22" w:rsidR="00133BCF" w:rsidRDefault="00133BCF" w:rsidP="0021111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86EE9A" wp14:editId="6A48A916">
            <wp:extent cx="5760720" cy="232474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10314"/>
                    <a:stretch/>
                  </pic:blipFill>
                  <pic:spPr bwMode="auto">
                    <a:xfrm>
                      <a:off x="0" y="0"/>
                      <a:ext cx="5760720" cy="2324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BAC0A" w14:textId="003A6B8B" w:rsidR="00022FD9" w:rsidRPr="00022FD9" w:rsidRDefault="00022FD9" w:rsidP="00211118">
      <w:pPr>
        <w:spacing w:after="12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022FD9">
        <w:rPr>
          <w:rFonts w:ascii="Times New Roman" w:hAnsi="Times New Roman"/>
          <w:i/>
          <w:sz w:val="24"/>
          <w:szCs w:val="24"/>
        </w:rPr>
        <w:t>Entrée de la ville de Saint Augustin, Tuléar</w:t>
      </w:r>
    </w:p>
    <w:p w14:paraId="2995F4EF" w14:textId="0DACCEAF" w:rsidR="00F27D9F" w:rsidRDefault="00B878D5" w:rsidP="0021111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Contrastant fortement avec cette richesse naturelle</w:t>
      </w:r>
      <w:r w:rsidR="00480C80">
        <w:rPr>
          <w:rFonts w:ascii="Times New Roman" w:hAnsi="Times New Roman"/>
          <w:sz w:val="24"/>
          <w:szCs w:val="24"/>
        </w:rPr>
        <w:t>, l</w:t>
      </w:r>
      <w:r w:rsidR="002B0B8E">
        <w:rPr>
          <w:rFonts w:ascii="Times New Roman" w:hAnsi="Times New Roman"/>
          <w:sz w:val="24"/>
          <w:szCs w:val="24"/>
        </w:rPr>
        <w:t>e</w:t>
      </w:r>
      <w:r w:rsidR="0008690B">
        <w:rPr>
          <w:rFonts w:ascii="Times New Roman" w:hAnsi="Times New Roman"/>
          <w:sz w:val="24"/>
          <w:szCs w:val="24"/>
        </w:rPr>
        <w:t xml:space="preserve"> grand Sud de Madagascar </w:t>
      </w:r>
      <w:r w:rsidR="002B0B8E" w:rsidRPr="00D81BCE">
        <w:rPr>
          <w:rFonts w:ascii="Times New Roman" w:hAnsi="Times New Roman"/>
          <w:sz w:val="24"/>
          <w:szCs w:val="24"/>
        </w:rPr>
        <w:t xml:space="preserve">est </w:t>
      </w:r>
      <w:r w:rsidR="00480C80">
        <w:rPr>
          <w:rFonts w:ascii="Times New Roman" w:hAnsi="Times New Roman"/>
          <w:sz w:val="24"/>
          <w:szCs w:val="24"/>
        </w:rPr>
        <w:t xml:space="preserve">également </w:t>
      </w:r>
      <w:r w:rsidR="002B0B8E" w:rsidRPr="00D81BCE">
        <w:rPr>
          <w:rFonts w:ascii="Times New Roman" w:hAnsi="Times New Roman"/>
          <w:sz w:val="24"/>
          <w:szCs w:val="24"/>
        </w:rPr>
        <w:t xml:space="preserve">fort </w:t>
      </w:r>
      <w:r w:rsidR="0008690B">
        <w:rPr>
          <w:rFonts w:ascii="Times New Roman" w:hAnsi="Times New Roman"/>
          <w:sz w:val="24"/>
          <w:szCs w:val="24"/>
        </w:rPr>
        <w:t>connu</w:t>
      </w:r>
      <w:r w:rsidR="002B0B8E" w:rsidRPr="00D81BCE">
        <w:rPr>
          <w:rFonts w:ascii="Times New Roman" w:hAnsi="Times New Roman"/>
          <w:sz w:val="24"/>
          <w:szCs w:val="24"/>
        </w:rPr>
        <w:t xml:space="preserve"> pour sa vulnérabilité à la </w:t>
      </w:r>
      <w:r w:rsidR="0008690B" w:rsidRPr="00D81BCE">
        <w:rPr>
          <w:rFonts w:ascii="Times New Roman" w:hAnsi="Times New Roman"/>
          <w:sz w:val="24"/>
          <w:szCs w:val="24"/>
        </w:rPr>
        <w:t>sècheresse</w:t>
      </w:r>
      <w:r w:rsidR="002B0B8E" w:rsidRPr="00D81BCE">
        <w:rPr>
          <w:rFonts w:ascii="Times New Roman" w:hAnsi="Times New Roman"/>
          <w:sz w:val="24"/>
          <w:szCs w:val="24"/>
        </w:rPr>
        <w:t xml:space="preserve"> et ses impacts, notamment </w:t>
      </w:r>
      <w:r w:rsidRPr="00D81BCE">
        <w:rPr>
          <w:rFonts w:ascii="Times New Roman" w:hAnsi="Times New Roman"/>
          <w:sz w:val="24"/>
          <w:szCs w:val="24"/>
        </w:rPr>
        <w:t>l’insécurité</w:t>
      </w:r>
      <w:r w:rsidR="002B0B8E" w:rsidRPr="00D81BCE">
        <w:rPr>
          <w:rFonts w:ascii="Times New Roman" w:hAnsi="Times New Roman"/>
          <w:sz w:val="24"/>
          <w:szCs w:val="24"/>
        </w:rPr>
        <w:t xml:space="preserve"> alimentaire et nutritionnelle</w:t>
      </w:r>
      <w:r w:rsidR="006957FC">
        <w:rPr>
          <w:rFonts w:ascii="Times New Roman" w:hAnsi="Times New Roman"/>
          <w:sz w:val="24"/>
          <w:szCs w:val="24"/>
        </w:rPr>
        <w:t>.</w:t>
      </w:r>
      <w:r w:rsidR="000D7E17">
        <w:rPr>
          <w:rFonts w:ascii="Times New Roman" w:hAnsi="Times New Roman"/>
          <w:sz w:val="24"/>
          <w:szCs w:val="24"/>
        </w:rPr>
        <w:t xml:space="preserve"> </w:t>
      </w:r>
      <w:r w:rsidR="00946D1D">
        <w:rPr>
          <w:rFonts w:ascii="Times New Roman" w:hAnsi="Times New Roman"/>
          <w:sz w:val="24"/>
          <w:szCs w:val="24"/>
        </w:rPr>
        <w:t>La sécheresse en particulier</w:t>
      </w:r>
      <w:r w:rsidR="006957FC" w:rsidRPr="00796573">
        <w:rPr>
          <w:rFonts w:ascii="Times New Roman" w:hAnsi="Times New Roman"/>
          <w:sz w:val="24"/>
          <w:szCs w:val="24"/>
        </w:rPr>
        <w:t xml:space="preserve"> peut affecte</w:t>
      </w:r>
      <w:r w:rsidR="004937D6">
        <w:rPr>
          <w:rFonts w:ascii="Times New Roman" w:hAnsi="Times New Roman"/>
          <w:sz w:val="24"/>
          <w:szCs w:val="24"/>
        </w:rPr>
        <w:t>r l'allocation des ressources des</w:t>
      </w:r>
      <w:r w:rsidR="006957FC" w:rsidRPr="00796573">
        <w:rPr>
          <w:rFonts w:ascii="Times New Roman" w:hAnsi="Times New Roman"/>
          <w:sz w:val="24"/>
          <w:szCs w:val="24"/>
        </w:rPr>
        <w:t xml:space="preserve"> ménage</w:t>
      </w:r>
      <w:r w:rsidR="004937D6">
        <w:rPr>
          <w:rFonts w:ascii="Times New Roman" w:hAnsi="Times New Roman"/>
          <w:sz w:val="24"/>
          <w:szCs w:val="24"/>
        </w:rPr>
        <w:t>s</w:t>
      </w:r>
      <w:r w:rsidR="006957FC" w:rsidRPr="00796573">
        <w:rPr>
          <w:rFonts w:ascii="Times New Roman" w:hAnsi="Times New Roman"/>
          <w:sz w:val="24"/>
          <w:szCs w:val="24"/>
        </w:rPr>
        <w:t xml:space="preserve"> et les décisions de scolarisation, tout en exposant les individus au stress et à l'incertitude</w:t>
      </w:r>
      <w:r w:rsidR="006957FC">
        <w:rPr>
          <w:rFonts w:ascii="Times New Roman" w:hAnsi="Times New Roman"/>
          <w:sz w:val="24"/>
          <w:szCs w:val="24"/>
        </w:rPr>
        <w:t xml:space="preserve"> </w:t>
      </w:r>
      <w:r w:rsidR="006957FC" w:rsidRPr="006D743D">
        <w:rPr>
          <w:rFonts w:ascii="Times New Roman" w:hAnsi="Times New Roman"/>
          <w:sz w:val="24"/>
          <w:szCs w:val="24"/>
        </w:rPr>
        <w:fldChar w:fldCharType="begin" w:fldLock="1"/>
      </w:r>
      <w:r w:rsidR="006957FC" w:rsidRPr="006D743D">
        <w:rPr>
          <w:rFonts w:ascii="Times New Roman" w:hAnsi="Times New Roman"/>
          <w:sz w:val="24"/>
          <w:szCs w:val="24"/>
        </w:rPr>
        <w:instrText>ADDIN CSL_CITATION {"citationItems":[{"id":"ITEM-1","itemData":{"author":[{"dropping-particle":"","family":"Cotton","given":"Christopher","non-dropping-particle":"","parse-names":false,"suffix":""}],"id":"ITEM-1","issue":"1430","issued":{"date-parts":[["2020"]]},"title":"Impact of a Severe Drought on Education : More Schooling but Less Learning","type":"article-journal"},"uris":["http://www.mendeley.com/documents/?uuid=f29e64ca-d16d-4af3-8a1d-10ea1ac9cdf9"]}],"mendeley":{"formattedCitation":"(Cotton, 2020)","plainTextFormattedCitation":"(Cotton, 2020)","previouslyFormattedCitation":"(Cotton, 2020)"},"properties":{"noteIndex":0},"schema":"https://github.com/citation-style-language/schema/raw/master/csl-citation.json"}</w:instrText>
      </w:r>
      <w:r w:rsidR="006957FC" w:rsidRPr="006D743D">
        <w:rPr>
          <w:rFonts w:ascii="Times New Roman" w:hAnsi="Times New Roman"/>
          <w:sz w:val="24"/>
          <w:szCs w:val="24"/>
        </w:rPr>
        <w:fldChar w:fldCharType="separate"/>
      </w:r>
      <w:r w:rsidR="006957FC" w:rsidRPr="006D743D">
        <w:rPr>
          <w:rFonts w:ascii="Times New Roman" w:hAnsi="Times New Roman"/>
          <w:sz w:val="24"/>
          <w:szCs w:val="24"/>
        </w:rPr>
        <w:t>(Cotton, 2020)</w:t>
      </w:r>
      <w:r w:rsidR="006957FC" w:rsidRPr="006D743D">
        <w:rPr>
          <w:rFonts w:ascii="Times New Roman" w:hAnsi="Times New Roman"/>
          <w:sz w:val="24"/>
          <w:szCs w:val="24"/>
        </w:rPr>
        <w:fldChar w:fldCharType="end"/>
      </w:r>
      <w:r w:rsidR="006957FC">
        <w:rPr>
          <w:rFonts w:ascii="Times New Roman" w:hAnsi="Times New Roman"/>
          <w:sz w:val="24"/>
          <w:szCs w:val="24"/>
        </w:rPr>
        <w:t>.</w:t>
      </w:r>
      <w:r w:rsidR="00CD76E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Dans le domaine </w:t>
      </w:r>
      <w:r w:rsidR="004937D6">
        <w:rPr>
          <w:rFonts w:ascii="Times New Roman" w:hAnsi="Times New Roman"/>
          <w:sz w:val="24"/>
          <w:szCs w:val="24"/>
        </w:rPr>
        <w:t xml:space="preserve">spécifique </w:t>
      </w:r>
      <w:r>
        <w:rPr>
          <w:rFonts w:ascii="Times New Roman" w:hAnsi="Times New Roman"/>
          <w:sz w:val="24"/>
          <w:szCs w:val="24"/>
        </w:rPr>
        <w:t xml:space="preserve">de </w:t>
      </w:r>
      <w:r w:rsidR="000F5C69">
        <w:rPr>
          <w:rFonts w:ascii="Times New Roman" w:hAnsi="Times New Roman"/>
          <w:sz w:val="24"/>
          <w:szCs w:val="24"/>
        </w:rPr>
        <w:t>l’Education</w:t>
      </w:r>
      <w:r>
        <w:rPr>
          <w:rFonts w:ascii="Times New Roman" w:hAnsi="Times New Roman"/>
          <w:sz w:val="24"/>
          <w:szCs w:val="24"/>
        </w:rPr>
        <w:t>, e</w:t>
      </w:r>
      <w:r w:rsidR="00B83D38" w:rsidRPr="00B83D38">
        <w:rPr>
          <w:rFonts w:ascii="Times New Roman" w:hAnsi="Times New Roman"/>
          <w:sz w:val="24"/>
          <w:szCs w:val="24"/>
        </w:rPr>
        <w:t>n présence de sécheresse, les individus atteignent environ un quart d'année d'éducation en moins et la probabilité d'avoir une éducation quelconque est r</w:t>
      </w:r>
      <w:r w:rsidR="00022FD9">
        <w:rPr>
          <w:rFonts w:ascii="Times New Roman" w:hAnsi="Times New Roman"/>
          <w:sz w:val="24"/>
          <w:szCs w:val="24"/>
        </w:rPr>
        <w:t>éduite d'environ 3%</w:t>
      </w:r>
      <w:r w:rsidR="00B83D38" w:rsidRPr="00B83D38">
        <w:rPr>
          <w:rFonts w:ascii="Times New Roman" w:hAnsi="Times New Roman"/>
          <w:sz w:val="24"/>
          <w:szCs w:val="24"/>
        </w:rPr>
        <w:t xml:space="preserve"> </w:t>
      </w:r>
      <w:r w:rsidR="00B83D38" w:rsidRPr="00B83D38">
        <w:rPr>
          <w:rFonts w:ascii="Times New Roman" w:hAnsi="Times New Roman"/>
          <w:sz w:val="24"/>
          <w:szCs w:val="24"/>
        </w:rPr>
        <w:fldChar w:fldCharType="begin" w:fldLock="1"/>
      </w:r>
      <w:r w:rsidR="00B83D38" w:rsidRPr="00B83D38">
        <w:rPr>
          <w:rFonts w:ascii="Times New Roman" w:hAnsi="Times New Roman"/>
          <w:sz w:val="24"/>
          <w:szCs w:val="24"/>
        </w:rPr>
        <w:instrText>ADDIN CSL_CITATION {"citationItems":[{"id":"ITEM-1","itemData":{"author":[{"dropping-particle":"","family":"Mariussen","given":"Mina Skille","non-dropping-particle":"","parse-names":false,"suffix":""}],"id":"ITEM-1","issue":"November","issued":{"date-parts":[["2021"]]},"title":"The Impact of Drought on Educational Attainment Master of Philosophy in Economics Department of Economics Submitted : November 2021","type":"article-journal"},"uris":["http://www.mendeley.com/documents/?uuid=2576e15c-40e2-4ae3-8c20-90d9a8a4febd"]}],"mendeley":{"formattedCitation":"(Mariussen, 2021)","plainTextFormattedCitation":"(Mariussen, 2021)","previouslyFormattedCitation":"(Mariussen, 2021)"},"properties":{"noteIndex":0},"schema":"https://github.com/citation-style-language/schema/raw/master/csl-citation.json"}</w:instrText>
      </w:r>
      <w:r w:rsidR="00B83D38" w:rsidRPr="00B83D38">
        <w:rPr>
          <w:rFonts w:ascii="Times New Roman" w:hAnsi="Times New Roman"/>
          <w:sz w:val="24"/>
          <w:szCs w:val="24"/>
        </w:rPr>
        <w:fldChar w:fldCharType="separate"/>
      </w:r>
      <w:r w:rsidR="00B83D38" w:rsidRPr="00B83D38">
        <w:rPr>
          <w:rFonts w:ascii="Times New Roman" w:hAnsi="Times New Roman"/>
          <w:sz w:val="24"/>
          <w:szCs w:val="24"/>
        </w:rPr>
        <w:t>(Mariussen, 2021)</w:t>
      </w:r>
      <w:r w:rsidR="00B83D38" w:rsidRPr="00B83D38">
        <w:rPr>
          <w:rFonts w:ascii="Times New Roman" w:hAnsi="Times New Roman"/>
          <w:sz w:val="24"/>
          <w:szCs w:val="24"/>
        </w:rPr>
        <w:fldChar w:fldCharType="end"/>
      </w:r>
      <w:r w:rsidR="00B83D38" w:rsidRPr="00B83D38">
        <w:rPr>
          <w:rFonts w:ascii="Times New Roman" w:hAnsi="Times New Roman"/>
          <w:sz w:val="24"/>
          <w:szCs w:val="24"/>
        </w:rPr>
        <w:t xml:space="preserve">. </w:t>
      </w:r>
      <w:r w:rsidR="00B83D38" w:rsidRPr="006957FC">
        <w:rPr>
          <w:rFonts w:ascii="Times New Roman" w:hAnsi="Times New Roman"/>
          <w:sz w:val="24"/>
          <w:szCs w:val="24"/>
        </w:rPr>
        <w:t xml:space="preserve"> </w:t>
      </w:r>
      <w:r w:rsidR="00325BFC">
        <w:rPr>
          <w:rFonts w:ascii="Times New Roman" w:hAnsi="Times New Roman"/>
          <w:sz w:val="24"/>
          <w:szCs w:val="24"/>
        </w:rPr>
        <w:t>Entre</w:t>
      </w:r>
      <w:r w:rsidR="00325BFC" w:rsidRPr="006D743D">
        <w:rPr>
          <w:rFonts w:ascii="Times New Roman" w:hAnsi="Times New Roman"/>
          <w:sz w:val="24"/>
          <w:szCs w:val="24"/>
        </w:rPr>
        <w:t xml:space="preserve"> 1985 et 2022</w:t>
      </w:r>
      <w:r w:rsidR="00325BFC">
        <w:rPr>
          <w:rFonts w:ascii="Times New Roman" w:hAnsi="Times New Roman"/>
          <w:sz w:val="24"/>
          <w:szCs w:val="24"/>
        </w:rPr>
        <w:t xml:space="preserve">, </w:t>
      </w:r>
      <w:r w:rsidR="00325BFC" w:rsidRPr="006D743D">
        <w:rPr>
          <w:rFonts w:ascii="Times New Roman" w:hAnsi="Times New Roman"/>
          <w:sz w:val="24"/>
          <w:szCs w:val="24"/>
        </w:rPr>
        <w:t xml:space="preserve">13 épisodes de sécheresses suivies de </w:t>
      </w:r>
      <w:r w:rsidR="00325BFC">
        <w:rPr>
          <w:rFonts w:ascii="Times New Roman" w:hAnsi="Times New Roman"/>
          <w:sz w:val="24"/>
          <w:szCs w:val="24"/>
        </w:rPr>
        <w:t xml:space="preserve">disettes ou de famines ont été répertoriés dans le grand Sud de Madagascar </w:t>
      </w:r>
      <w:r w:rsidR="00A21FC6">
        <w:rPr>
          <w:rFonts w:ascii="Times New Roman" w:hAnsi="Times New Roman"/>
          <w:sz w:val="24"/>
          <w:szCs w:val="24"/>
        </w:rPr>
        <w:t>(</w:t>
      </w:r>
      <w:r w:rsidR="00325BFC" w:rsidRPr="006D743D">
        <w:rPr>
          <w:rFonts w:ascii="Times New Roman" w:hAnsi="Times New Roman"/>
          <w:sz w:val="24"/>
          <w:szCs w:val="24"/>
        </w:rPr>
        <w:t>EMDAT 2023).</w:t>
      </w:r>
      <w:r w:rsidR="0056016D">
        <w:rPr>
          <w:rFonts w:ascii="Times New Roman" w:hAnsi="Times New Roman"/>
          <w:sz w:val="24"/>
          <w:szCs w:val="24"/>
        </w:rPr>
        <w:t xml:space="preserve"> </w:t>
      </w:r>
      <w:r w:rsidR="006957FC">
        <w:rPr>
          <w:rFonts w:ascii="Times New Roman" w:hAnsi="Times New Roman"/>
          <w:sz w:val="24"/>
          <w:szCs w:val="24"/>
        </w:rPr>
        <w:t xml:space="preserve">Selon </w:t>
      </w:r>
      <w:proofErr w:type="spellStart"/>
      <w:r w:rsidR="006957FC">
        <w:rPr>
          <w:rFonts w:ascii="Times New Roman" w:hAnsi="Times New Roman"/>
          <w:sz w:val="24"/>
          <w:szCs w:val="24"/>
        </w:rPr>
        <w:t>Marchetta</w:t>
      </w:r>
      <w:proofErr w:type="spellEnd"/>
      <w:r w:rsidR="006957FC">
        <w:rPr>
          <w:rFonts w:ascii="Times New Roman" w:hAnsi="Times New Roman"/>
          <w:sz w:val="24"/>
          <w:szCs w:val="24"/>
        </w:rPr>
        <w:t xml:space="preserve"> et al, (2018), </w:t>
      </w:r>
      <w:r w:rsidR="006957FC" w:rsidRPr="000B203E">
        <w:rPr>
          <w:rFonts w:ascii="Times New Roman" w:hAnsi="Times New Roman"/>
          <w:sz w:val="24"/>
          <w:szCs w:val="24"/>
        </w:rPr>
        <w:t xml:space="preserve">les </w:t>
      </w:r>
      <w:r w:rsidR="006957FC">
        <w:rPr>
          <w:rFonts w:ascii="Times New Roman" w:hAnsi="Times New Roman"/>
          <w:sz w:val="24"/>
          <w:szCs w:val="24"/>
        </w:rPr>
        <w:t xml:space="preserve">déficits pluviométriques </w:t>
      </w:r>
      <w:r w:rsidR="006957FC" w:rsidRPr="000B203E">
        <w:rPr>
          <w:rFonts w:ascii="Times New Roman" w:hAnsi="Times New Roman"/>
          <w:sz w:val="24"/>
          <w:szCs w:val="24"/>
        </w:rPr>
        <w:t>r</w:t>
      </w:r>
      <w:r w:rsidR="006957FC">
        <w:rPr>
          <w:rFonts w:ascii="Times New Roman" w:hAnsi="Times New Roman"/>
          <w:sz w:val="24"/>
          <w:szCs w:val="24"/>
        </w:rPr>
        <w:t xml:space="preserve">éduisent pour les jeunes </w:t>
      </w:r>
      <w:proofErr w:type="spellStart"/>
      <w:r w:rsidR="006957FC">
        <w:rPr>
          <w:rFonts w:ascii="Times New Roman" w:hAnsi="Times New Roman"/>
          <w:sz w:val="24"/>
          <w:szCs w:val="24"/>
        </w:rPr>
        <w:t>étudié</w:t>
      </w:r>
      <w:r w:rsidR="00B00473">
        <w:rPr>
          <w:rFonts w:ascii="Times New Roman" w:hAnsi="Times New Roman" w:cs="Times New Roman"/>
          <w:sz w:val="24"/>
          <w:szCs w:val="24"/>
        </w:rPr>
        <w:t>·</w:t>
      </w:r>
      <w:r w:rsidR="00B00473">
        <w:rPr>
          <w:rFonts w:ascii="Times New Roman" w:hAnsi="Times New Roman"/>
          <w:sz w:val="24"/>
          <w:szCs w:val="24"/>
        </w:rPr>
        <w:t>e</w:t>
      </w:r>
      <w:r w:rsidR="006957FC" w:rsidRPr="000B203E">
        <w:rPr>
          <w:rFonts w:ascii="Times New Roman" w:hAnsi="Times New Roman"/>
          <w:sz w:val="24"/>
          <w:szCs w:val="24"/>
        </w:rPr>
        <w:t>s</w:t>
      </w:r>
      <w:proofErr w:type="spellEnd"/>
      <w:r w:rsidR="006957FC" w:rsidRPr="000B203E">
        <w:rPr>
          <w:rFonts w:ascii="Times New Roman" w:hAnsi="Times New Roman"/>
          <w:sz w:val="24"/>
          <w:szCs w:val="24"/>
        </w:rPr>
        <w:t xml:space="preserve"> dans la cohorte</w:t>
      </w:r>
      <w:r w:rsidR="006957FC">
        <w:rPr>
          <w:rFonts w:ascii="Times New Roman" w:hAnsi="Times New Roman"/>
          <w:sz w:val="24"/>
          <w:szCs w:val="24"/>
        </w:rPr>
        <w:t xml:space="preserve"> du Sud de Madagascar</w:t>
      </w:r>
      <w:r w:rsidR="006957FC" w:rsidRPr="000B203E">
        <w:rPr>
          <w:rFonts w:ascii="Times New Roman" w:hAnsi="Times New Roman"/>
          <w:sz w:val="24"/>
          <w:szCs w:val="24"/>
        </w:rPr>
        <w:t>, la probabilité d'aller à l'école</w:t>
      </w:r>
      <w:r w:rsidR="006957FC">
        <w:rPr>
          <w:rFonts w:ascii="Times New Roman" w:hAnsi="Times New Roman"/>
          <w:sz w:val="24"/>
          <w:szCs w:val="24"/>
        </w:rPr>
        <w:t xml:space="preserve">. </w:t>
      </w:r>
      <w:r w:rsidR="006957FC" w:rsidRPr="000B203E">
        <w:rPr>
          <w:rFonts w:ascii="Times New Roman" w:hAnsi="Times New Roman"/>
          <w:sz w:val="24"/>
          <w:szCs w:val="24"/>
        </w:rPr>
        <w:t xml:space="preserve">Les ménages les moins riches sont les plus susceptibles de connaître </w:t>
      </w:r>
      <w:r w:rsidR="004937D6">
        <w:rPr>
          <w:rFonts w:ascii="Times New Roman" w:hAnsi="Times New Roman"/>
          <w:sz w:val="24"/>
          <w:szCs w:val="24"/>
        </w:rPr>
        <w:t>cette transition école-travail et d</w:t>
      </w:r>
      <w:r w:rsidR="009134BA" w:rsidRPr="00D81BCE">
        <w:rPr>
          <w:rFonts w:ascii="Times New Roman" w:hAnsi="Times New Roman"/>
          <w:sz w:val="24"/>
          <w:szCs w:val="24"/>
        </w:rPr>
        <w:t>éscolariser les enfants est une forme</w:t>
      </w:r>
      <w:r w:rsidR="00AE5F60">
        <w:rPr>
          <w:rFonts w:ascii="Times New Roman" w:hAnsi="Times New Roman"/>
          <w:sz w:val="24"/>
          <w:szCs w:val="24"/>
        </w:rPr>
        <w:t xml:space="preserve"> d’adaptation de la communauté aux impacts de</w:t>
      </w:r>
      <w:r w:rsidR="009134BA" w:rsidRPr="00D81BCE">
        <w:rPr>
          <w:rFonts w:ascii="Times New Roman" w:hAnsi="Times New Roman"/>
          <w:sz w:val="24"/>
          <w:szCs w:val="24"/>
        </w:rPr>
        <w:t xml:space="preserve"> la sécheresse par peur de laisser les enfants aller à l’école </w:t>
      </w:r>
      <w:r w:rsidR="009134BA">
        <w:rPr>
          <w:rFonts w:ascii="Times New Roman" w:hAnsi="Times New Roman"/>
          <w:sz w:val="24"/>
          <w:szCs w:val="24"/>
        </w:rPr>
        <w:t>sans avoir mangé</w:t>
      </w:r>
      <w:r w:rsidR="009134BA" w:rsidRPr="00D81BCE">
        <w:rPr>
          <w:rFonts w:ascii="Times New Roman" w:hAnsi="Times New Roman"/>
          <w:sz w:val="24"/>
          <w:szCs w:val="24"/>
        </w:rPr>
        <w:t xml:space="preserve">, ou pour aider la famille à subvenir </w:t>
      </w:r>
      <w:r w:rsidR="009134BA">
        <w:rPr>
          <w:rFonts w:ascii="Times New Roman" w:hAnsi="Times New Roman"/>
          <w:sz w:val="24"/>
          <w:szCs w:val="24"/>
        </w:rPr>
        <w:t>à ses</w:t>
      </w:r>
      <w:r w:rsidR="009134BA" w:rsidRPr="00D81BCE">
        <w:rPr>
          <w:rFonts w:ascii="Times New Roman" w:hAnsi="Times New Roman"/>
          <w:sz w:val="24"/>
          <w:szCs w:val="24"/>
        </w:rPr>
        <w:t xml:space="preserve"> besoins</w:t>
      </w:r>
      <w:r w:rsidR="00407C24">
        <w:rPr>
          <w:rFonts w:ascii="Times New Roman" w:hAnsi="Times New Roman"/>
          <w:sz w:val="24"/>
          <w:szCs w:val="24"/>
        </w:rPr>
        <w:t xml:space="preserve"> en travaillant dans les champs</w:t>
      </w:r>
      <w:r w:rsidR="00696B1C">
        <w:rPr>
          <w:rFonts w:ascii="Times New Roman" w:hAnsi="Times New Roman"/>
          <w:sz w:val="24"/>
          <w:szCs w:val="24"/>
        </w:rPr>
        <w:t>. Bien que très peu d’études sur l’impact de cette sécheresse sur les filles et les garçons aient été conduites,</w:t>
      </w:r>
      <w:r w:rsidR="00F70B65">
        <w:rPr>
          <w:rFonts w:ascii="Times New Roman" w:hAnsi="Times New Roman"/>
          <w:sz w:val="24"/>
          <w:szCs w:val="24"/>
        </w:rPr>
        <w:t xml:space="preserve"> cette dernière raison touche plus spécifique</w:t>
      </w:r>
      <w:r w:rsidR="00211118">
        <w:rPr>
          <w:rFonts w:ascii="Times New Roman" w:hAnsi="Times New Roman"/>
          <w:sz w:val="24"/>
          <w:szCs w:val="24"/>
        </w:rPr>
        <w:t>ment</w:t>
      </w:r>
      <w:r w:rsidR="00F70B65">
        <w:rPr>
          <w:rFonts w:ascii="Times New Roman" w:hAnsi="Times New Roman"/>
          <w:sz w:val="24"/>
          <w:szCs w:val="24"/>
        </w:rPr>
        <w:t xml:space="preserve"> les garçons que les filles </w:t>
      </w:r>
      <w:r w:rsidR="009134BA">
        <w:rPr>
          <w:rFonts w:ascii="Times New Roman" w:hAnsi="Times New Roman"/>
          <w:sz w:val="24"/>
          <w:szCs w:val="24"/>
        </w:rPr>
        <w:t>(</w:t>
      </w:r>
      <w:proofErr w:type="spellStart"/>
      <w:r w:rsidR="009134BA" w:rsidRPr="0001475B">
        <w:rPr>
          <w:rFonts w:ascii="Times New Roman" w:hAnsi="Times New Roman"/>
          <w:sz w:val="24"/>
          <w:szCs w:val="24"/>
        </w:rPr>
        <w:t>Deleigne</w:t>
      </w:r>
      <w:proofErr w:type="spellEnd"/>
      <w:r w:rsidR="009134BA">
        <w:rPr>
          <w:rFonts w:ascii="Times New Roman" w:hAnsi="Times New Roman"/>
          <w:sz w:val="24"/>
          <w:szCs w:val="24"/>
        </w:rPr>
        <w:t>, 2009)</w:t>
      </w:r>
      <w:r w:rsidR="009134BA" w:rsidRPr="00D81BCE">
        <w:rPr>
          <w:rFonts w:ascii="Times New Roman" w:hAnsi="Times New Roman"/>
          <w:sz w:val="24"/>
          <w:szCs w:val="24"/>
        </w:rPr>
        <w:t>.</w:t>
      </w:r>
      <w:r w:rsidR="009134BA">
        <w:rPr>
          <w:rFonts w:ascii="Times New Roman" w:hAnsi="Times New Roman"/>
          <w:sz w:val="24"/>
          <w:szCs w:val="24"/>
        </w:rPr>
        <w:t xml:space="preserve"> Les facteurs qui expliquent cette déscolarisation des enfants sont l’indice de la sécheresse, le revenu des ménages </w:t>
      </w:r>
      <w:r w:rsidR="00211118">
        <w:rPr>
          <w:rFonts w:ascii="Times New Roman" w:hAnsi="Times New Roman"/>
          <w:sz w:val="24"/>
          <w:szCs w:val="24"/>
        </w:rPr>
        <w:t>ainsi</w:t>
      </w:r>
      <w:r w:rsidR="009134BA">
        <w:rPr>
          <w:rFonts w:ascii="Times New Roman" w:hAnsi="Times New Roman"/>
          <w:sz w:val="24"/>
          <w:szCs w:val="24"/>
        </w:rPr>
        <w:t xml:space="preserve"> que l’importance de l’impact de la sécheresse que le ménage</w:t>
      </w:r>
      <w:r w:rsidR="004B7118">
        <w:rPr>
          <w:rFonts w:ascii="Times New Roman" w:hAnsi="Times New Roman"/>
          <w:sz w:val="24"/>
          <w:szCs w:val="24"/>
        </w:rPr>
        <w:t xml:space="preserve"> a</w:t>
      </w:r>
      <w:r w:rsidR="004937D6">
        <w:rPr>
          <w:rFonts w:ascii="Times New Roman" w:hAnsi="Times New Roman"/>
          <w:sz w:val="24"/>
          <w:szCs w:val="24"/>
        </w:rPr>
        <w:t>it</w:t>
      </w:r>
      <w:r w:rsidR="00211118">
        <w:rPr>
          <w:rFonts w:ascii="Times New Roman" w:hAnsi="Times New Roman"/>
          <w:sz w:val="24"/>
          <w:szCs w:val="24"/>
        </w:rPr>
        <w:t xml:space="preserve"> eu à subir</w:t>
      </w:r>
      <w:r w:rsidR="009134BA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9134BA">
        <w:rPr>
          <w:rFonts w:ascii="Times New Roman" w:hAnsi="Times New Roman"/>
          <w:sz w:val="24"/>
          <w:szCs w:val="24"/>
        </w:rPr>
        <w:t>Randrianandrasana</w:t>
      </w:r>
      <w:proofErr w:type="spellEnd"/>
      <w:r w:rsidR="009134BA">
        <w:rPr>
          <w:rFonts w:ascii="Times New Roman" w:hAnsi="Times New Roman"/>
          <w:sz w:val="24"/>
          <w:szCs w:val="24"/>
        </w:rPr>
        <w:t>, 2023)</w:t>
      </w:r>
      <w:r w:rsidR="009134BA" w:rsidRPr="00D81BCE">
        <w:rPr>
          <w:rFonts w:ascii="Times New Roman" w:hAnsi="Times New Roman"/>
          <w:sz w:val="24"/>
          <w:szCs w:val="24"/>
        </w:rPr>
        <w:t xml:space="preserve">. </w:t>
      </w:r>
    </w:p>
    <w:p w14:paraId="7D01DA1E" w14:textId="2D41E70C" w:rsidR="00696B1C" w:rsidRDefault="00696B1C" w:rsidP="00696B1C">
      <w:pPr>
        <w:spacing w:after="120"/>
        <w:jc w:val="both"/>
        <w:rPr>
          <w:rFonts w:ascii="Times New Roman" w:hAnsi="Times New Roman"/>
          <w:sz w:val="24"/>
          <w:szCs w:val="24"/>
        </w:rPr>
      </w:pPr>
      <w:r w:rsidRPr="00696B1C">
        <w:rPr>
          <w:rFonts w:ascii="Times New Roman" w:hAnsi="Times New Roman"/>
          <w:sz w:val="24"/>
          <w:szCs w:val="24"/>
        </w:rPr>
        <w:t>La migration interne est également l’une des stratégies que la population du sud de Madagascar adopte pour survivre et reproduire leur système de production. Il s’agit d’un phénomène de société associé à la menace chronique de la sécheresse et de la famine dans le Sud (</w:t>
      </w:r>
      <w:proofErr w:type="spellStart"/>
      <w:r w:rsidRPr="00696B1C">
        <w:rPr>
          <w:rFonts w:ascii="Times New Roman" w:hAnsi="Times New Roman"/>
          <w:sz w:val="24"/>
          <w:szCs w:val="24"/>
        </w:rPr>
        <w:t>Mercandalli</w:t>
      </w:r>
      <w:proofErr w:type="spellEnd"/>
      <w:r w:rsidRPr="00696B1C">
        <w:rPr>
          <w:rFonts w:ascii="Times New Roman" w:hAnsi="Times New Roman"/>
          <w:sz w:val="24"/>
          <w:szCs w:val="24"/>
        </w:rPr>
        <w:t xml:space="preserve">, 2018). Ces dernières décennies, l’on note en effet une amplification du phénomène de déplacements internes et l’OIM fait état de 11.149 personnes déplacées internes dans le sud de Madagascar de 2009 à 2018 dont 4.912 personnes déplacées par la sècheresse soit 52% des personnes déplacées internes (OIM, 2018). Les enfants, en particulier, sont </w:t>
      </w:r>
      <w:proofErr w:type="spellStart"/>
      <w:r w:rsidRPr="00696B1C">
        <w:rPr>
          <w:rFonts w:ascii="Times New Roman" w:hAnsi="Times New Roman"/>
          <w:sz w:val="24"/>
          <w:szCs w:val="24"/>
        </w:rPr>
        <w:t>confronté</w:t>
      </w:r>
      <w:r w:rsidR="004937D6">
        <w:rPr>
          <w:rFonts w:ascii="Times New Roman" w:hAnsi="Times New Roman" w:cs="Times New Roman"/>
          <w:sz w:val="24"/>
          <w:szCs w:val="24"/>
        </w:rPr>
        <w:t>·</w:t>
      </w:r>
      <w:r w:rsidRPr="00696B1C">
        <w:rPr>
          <w:rFonts w:ascii="Times New Roman" w:hAnsi="Times New Roman"/>
          <w:sz w:val="24"/>
          <w:szCs w:val="24"/>
        </w:rPr>
        <w:t>es</w:t>
      </w:r>
      <w:proofErr w:type="spellEnd"/>
      <w:r w:rsidRPr="00696B1C">
        <w:rPr>
          <w:rFonts w:ascii="Times New Roman" w:hAnsi="Times New Roman"/>
          <w:sz w:val="24"/>
          <w:szCs w:val="24"/>
        </w:rPr>
        <w:t xml:space="preserve"> à des obstacles pour accéder à une éducation de qualité, sans avoir la garantie de pouvoir retourner à l’école en rejoignant une destination plus sûre (OIM, 2022). S’il existe peu d’études quantitatives sur les migrations enfantines, les liens entre migration des enfants et scolarisation sont encore moins documentés (</w:t>
      </w:r>
      <w:proofErr w:type="spellStart"/>
      <w:r w:rsidRPr="00696B1C">
        <w:rPr>
          <w:rFonts w:ascii="Times New Roman" w:hAnsi="Times New Roman"/>
          <w:sz w:val="24"/>
          <w:szCs w:val="24"/>
        </w:rPr>
        <w:t>Deleigne</w:t>
      </w:r>
      <w:proofErr w:type="spellEnd"/>
      <w:r w:rsidRPr="00696B1C">
        <w:rPr>
          <w:rFonts w:ascii="Times New Roman" w:hAnsi="Times New Roman"/>
          <w:sz w:val="24"/>
          <w:szCs w:val="24"/>
        </w:rPr>
        <w:t xml:space="preserve"> et Pilon, 2011).</w:t>
      </w:r>
    </w:p>
    <w:p w14:paraId="453ADC45" w14:textId="27A34F86" w:rsidR="00133BCF" w:rsidRDefault="00133BCF" w:rsidP="00696B1C">
      <w:pPr>
        <w:spacing w:after="120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3F2E8499" wp14:editId="4D67875C">
            <wp:extent cx="5760720" cy="2309248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10911"/>
                    <a:stretch/>
                  </pic:blipFill>
                  <pic:spPr bwMode="auto">
                    <a:xfrm>
                      <a:off x="0" y="0"/>
                      <a:ext cx="5760720" cy="2309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3C6E50" w14:textId="7032698B" w:rsidR="00022FD9" w:rsidRPr="00022FD9" w:rsidRDefault="00022FD9" w:rsidP="00696B1C">
      <w:pPr>
        <w:spacing w:after="120"/>
        <w:jc w:val="both"/>
        <w:rPr>
          <w:rFonts w:ascii="Times New Roman" w:hAnsi="Times New Roman"/>
          <w:i/>
          <w:sz w:val="24"/>
          <w:szCs w:val="24"/>
        </w:rPr>
      </w:pPr>
      <w:r w:rsidRPr="00022FD9">
        <w:rPr>
          <w:rFonts w:ascii="Times New Roman" w:hAnsi="Times New Roman"/>
          <w:i/>
          <w:sz w:val="24"/>
          <w:szCs w:val="24"/>
        </w:rPr>
        <w:t>Marché de Saint- Augustin</w:t>
      </w:r>
    </w:p>
    <w:p w14:paraId="7046A79D" w14:textId="77777777" w:rsidR="00B878D5" w:rsidRPr="00B878D5" w:rsidRDefault="00073B45" w:rsidP="00211118">
      <w:pPr>
        <w:spacing w:after="12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B83D38">
        <w:rPr>
          <w:rFonts w:ascii="Times New Roman" w:hAnsi="Times New Roman"/>
          <w:b/>
          <w:sz w:val="24"/>
          <w:szCs w:val="24"/>
        </w:rPr>
        <w:t>L’éducation sauve des vies</w:t>
      </w:r>
    </w:p>
    <w:p w14:paraId="783CA05A" w14:textId="5DB635D2" w:rsidR="00B20954" w:rsidRDefault="00B878D5" w:rsidP="00B2095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L</w:t>
      </w:r>
      <w:r w:rsidR="00BE2DB1">
        <w:rPr>
          <w:rFonts w:ascii="Times New Roman" w:hAnsi="Times New Roman"/>
          <w:sz w:val="24"/>
          <w:szCs w:val="24"/>
        </w:rPr>
        <w:t>e plus souvent, lorsque</w:t>
      </w:r>
      <w:r>
        <w:rPr>
          <w:rFonts w:ascii="Times New Roman" w:hAnsi="Times New Roman"/>
          <w:sz w:val="24"/>
          <w:szCs w:val="24"/>
        </w:rPr>
        <w:t xml:space="preserve"> les média</w:t>
      </w:r>
      <w:r w:rsidR="002D4E72">
        <w:rPr>
          <w:rFonts w:ascii="Times New Roman" w:hAnsi="Times New Roman"/>
          <w:sz w:val="24"/>
          <w:szCs w:val="24"/>
        </w:rPr>
        <w:t>s</w:t>
      </w:r>
      <w:r>
        <w:rPr>
          <w:rFonts w:ascii="Times New Roman" w:hAnsi="Times New Roman"/>
          <w:sz w:val="24"/>
          <w:szCs w:val="24"/>
        </w:rPr>
        <w:t xml:space="preserve"> relaient l’</w:t>
      </w:r>
      <w:r w:rsidR="00BE2DB1">
        <w:rPr>
          <w:rFonts w:ascii="Times New Roman" w:hAnsi="Times New Roman"/>
          <w:sz w:val="24"/>
          <w:szCs w:val="24"/>
        </w:rPr>
        <w:t>occurrence des évènements de</w:t>
      </w:r>
      <w:r w:rsidR="004937D6">
        <w:rPr>
          <w:rFonts w:ascii="Times New Roman" w:hAnsi="Times New Roman"/>
          <w:sz w:val="24"/>
          <w:szCs w:val="24"/>
        </w:rPr>
        <w:t xml:space="preserve"> « </w:t>
      </w:r>
      <w:proofErr w:type="spellStart"/>
      <w:r w:rsidR="00292C22">
        <w:rPr>
          <w:rFonts w:ascii="Times New Roman" w:hAnsi="Times New Roman"/>
          <w:sz w:val="24"/>
          <w:szCs w:val="24"/>
        </w:rPr>
        <w:t>Kéré</w:t>
      </w:r>
      <w:proofErr w:type="spellEnd"/>
      <w:r w:rsidR="004937D6">
        <w:rPr>
          <w:rStyle w:val="Refdenotaalpie"/>
          <w:rFonts w:ascii="Times New Roman" w:hAnsi="Times New Roman"/>
          <w:sz w:val="24"/>
          <w:szCs w:val="24"/>
        </w:rPr>
        <w:footnoteReference w:id="2"/>
      </w:r>
      <w:r w:rsidR="004937D6">
        <w:rPr>
          <w:rFonts w:ascii="Times New Roman" w:hAnsi="Times New Roman"/>
          <w:sz w:val="24"/>
          <w:szCs w:val="24"/>
        </w:rPr>
        <w:t> »</w:t>
      </w:r>
      <w:r w:rsidR="00BE2DB1">
        <w:rPr>
          <w:rFonts w:ascii="Times New Roman" w:hAnsi="Times New Roman"/>
          <w:sz w:val="24"/>
          <w:szCs w:val="24"/>
        </w:rPr>
        <w:t>, ils sont</w:t>
      </w:r>
      <w:r w:rsidR="00073B45">
        <w:rPr>
          <w:rFonts w:ascii="Times New Roman" w:hAnsi="Times New Roman"/>
          <w:sz w:val="24"/>
          <w:szCs w:val="24"/>
        </w:rPr>
        <w:t xml:space="preserve"> généralement perçus</w:t>
      </w:r>
      <w:r w:rsidR="00BE2DB1">
        <w:rPr>
          <w:rFonts w:ascii="Times New Roman" w:hAnsi="Times New Roman"/>
          <w:sz w:val="24"/>
          <w:szCs w:val="24"/>
        </w:rPr>
        <w:t xml:space="preserve"> tels des incidents p</w:t>
      </w:r>
      <w:r w:rsidR="00073B45">
        <w:rPr>
          <w:rFonts w:ascii="Times New Roman" w:hAnsi="Times New Roman"/>
          <w:sz w:val="24"/>
          <w:szCs w:val="24"/>
        </w:rPr>
        <w:t>onctuels qui vont se résorber</w:t>
      </w:r>
      <w:r w:rsidR="002A4A4B">
        <w:rPr>
          <w:rFonts w:ascii="Times New Roman" w:hAnsi="Times New Roman"/>
          <w:sz w:val="24"/>
          <w:szCs w:val="24"/>
        </w:rPr>
        <w:t xml:space="preserve"> d’</w:t>
      </w:r>
      <w:r w:rsidR="00073B45">
        <w:rPr>
          <w:rFonts w:ascii="Times New Roman" w:hAnsi="Times New Roman"/>
          <w:sz w:val="24"/>
          <w:szCs w:val="24"/>
        </w:rPr>
        <w:t>eux-mêmes</w:t>
      </w:r>
      <w:r w:rsidR="00BE2DB1">
        <w:rPr>
          <w:rFonts w:ascii="Times New Roman" w:hAnsi="Times New Roman"/>
          <w:sz w:val="24"/>
          <w:szCs w:val="24"/>
        </w:rPr>
        <w:t xml:space="preserve"> avec l’aide internationale. </w:t>
      </w:r>
      <w:r w:rsidR="003928ED">
        <w:rPr>
          <w:rFonts w:ascii="Times New Roman" w:hAnsi="Times New Roman"/>
          <w:sz w:val="24"/>
          <w:szCs w:val="24"/>
        </w:rPr>
        <w:t>L’on considère le plus souvent que lorsque les soins et les rations alimentaires auront été distribués,</w:t>
      </w:r>
      <w:r w:rsidR="007A7D19">
        <w:rPr>
          <w:rFonts w:ascii="Times New Roman" w:hAnsi="Times New Roman"/>
          <w:sz w:val="24"/>
          <w:szCs w:val="24"/>
        </w:rPr>
        <w:t xml:space="preserve"> l’urgence humanitaire est </w:t>
      </w:r>
      <w:r w:rsidR="000907B1">
        <w:rPr>
          <w:rFonts w:ascii="Times New Roman" w:hAnsi="Times New Roman"/>
          <w:sz w:val="24"/>
          <w:szCs w:val="24"/>
        </w:rPr>
        <w:t>« </w:t>
      </w:r>
      <w:r w:rsidR="007A7D19">
        <w:rPr>
          <w:rFonts w:ascii="Times New Roman" w:hAnsi="Times New Roman"/>
          <w:sz w:val="24"/>
          <w:szCs w:val="24"/>
        </w:rPr>
        <w:t>contrôlée</w:t>
      </w:r>
      <w:r w:rsidR="000907B1">
        <w:rPr>
          <w:rFonts w:ascii="Times New Roman" w:hAnsi="Times New Roman"/>
          <w:sz w:val="24"/>
          <w:szCs w:val="24"/>
        </w:rPr>
        <w:t> »</w:t>
      </w:r>
      <w:r w:rsidR="003928ED">
        <w:rPr>
          <w:rFonts w:ascii="Times New Roman" w:hAnsi="Times New Roman"/>
          <w:sz w:val="24"/>
          <w:szCs w:val="24"/>
        </w:rPr>
        <w:t xml:space="preserve">. </w:t>
      </w:r>
      <w:r w:rsidR="00B20954">
        <w:rPr>
          <w:rFonts w:ascii="Times New Roman" w:hAnsi="Times New Roman"/>
          <w:sz w:val="24"/>
          <w:szCs w:val="24"/>
        </w:rPr>
        <w:t>Mais en réalité, les impacts de la sécheresse</w:t>
      </w:r>
      <w:r w:rsidR="00292C22">
        <w:rPr>
          <w:rFonts w:ascii="Times New Roman" w:hAnsi="Times New Roman"/>
          <w:sz w:val="24"/>
          <w:szCs w:val="24"/>
        </w:rPr>
        <w:t xml:space="preserve">, « les </w:t>
      </w:r>
      <w:proofErr w:type="spellStart"/>
      <w:r w:rsidR="00292C22">
        <w:rPr>
          <w:rFonts w:ascii="Times New Roman" w:hAnsi="Times New Roman"/>
          <w:sz w:val="24"/>
          <w:szCs w:val="24"/>
        </w:rPr>
        <w:t>kérés</w:t>
      </w:r>
      <w:proofErr w:type="spellEnd"/>
      <w:r w:rsidR="00292C22">
        <w:rPr>
          <w:rFonts w:ascii="Times New Roman" w:hAnsi="Times New Roman"/>
          <w:sz w:val="24"/>
          <w:szCs w:val="24"/>
        </w:rPr>
        <w:t> »,</w:t>
      </w:r>
      <w:r w:rsidR="00B20954">
        <w:rPr>
          <w:rFonts w:ascii="Times New Roman" w:hAnsi="Times New Roman"/>
          <w:sz w:val="24"/>
          <w:szCs w:val="24"/>
        </w:rPr>
        <w:t xml:space="preserve"> sont</w:t>
      </w:r>
      <w:r w:rsidR="00BE2DB1">
        <w:rPr>
          <w:rFonts w:ascii="Times New Roman" w:hAnsi="Times New Roman"/>
          <w:sz w:val="24"/>
          <w:szCs w:val="24"/>
        </w:rPr>
        <w:t xml:space="preserve"> bi</w:t>
      </w:r>
      <w:r w:rsidR="001C74A7">
        <w:rPr>
          <w:rFonts w:ascii="Times New Roman" w:hAnsi="Times New Roman"/>
          <w:sz w:val="24"/>
          <w:szCs w:val="24"/>
        </w:rPr>
        <w:t>en plus problématique</w:t>
      </w:r>
      <w:r w:rsidR="00B20954">
        <w:rPr>
          <w:rFonts w:ascii="Times New Roman" w:hAnsi="Times New Roman"/>
          <w:sz w:val="24"/>
          <w:szCs w:val="24"/>
        </w:rPr>
        <w:t>s</w:t>
      </w:r>
      <w:r w:rsidR="008433EC">
        <w:rPr>
          <w:rFonts w:ascii="Times New Roman" w:hAnsi="Times New Roman"/>
          <w:sz w:val="24"/>
          <w:szCs w:val="24"/>
        </w:rPr>
        <w:t xml:space="preserve"> e</w:t>
      </w:r>
      <w:r w:rsidR="00E96AEB">
        <w:rPr>
          <w:rFonts w:ascii="Times New Roman" w:hAnsi="Times New Roman"/>
          <w:sz w:val="24"/>
          <w:szCs w:val="24"/>
        </w:rPr>
        <w:t>t cela est d</w:t>
      </w:r>
      <w:r w:rsidR="000F5C69">
        <w:rPr>
          <w:rFonts w:ascii="Times New Roman" w:hAnsi="Times New Roman"/>
          <w:sz w:val="24"/>
          <w:szCs w:val="24"/>
        </w:rPr>
        <w:t>’autant plus vrai en matière d’E</w:t>
      </w:r>
      <w:r w:rsidR="00E96AEB">
        <w:rPr>
          <w:rFonts w:ascii="Times New Roman" w:hAnsi="Times New Roman"/>
          <w:sz w:val="24"/>
          <w:szCs w:val="24"/>
        </w:rPr>
        <w:t>ducation, car la réintégration d’</w:t>
      </w:r>
      <w:proofErr w:type="spellStart"/>
      <w:r w:rsidR="00E96AEB">
        <w:rPr>
          <w:rFonts w:ascii="Times New Roman" w:hAnsi="Times New Roman"/>
          <w:sz w:val="24"/>
          <w:szCs w:val="24"/>
        </w:rPr>
        <w:t>un</w:t>
      </w:r>
      <w:r w:rsidR="004937D6">
        <w:rPr>
          <w:rFonts w:ascii="Times New Roman" w:hAnsi="Times New Roman" w:cs="Times New Roman"/>
          <w:sz w:val="24"/>
          <w:szCs w:val="24"/>
        </w:rPr>
        <w:t>·</w:t>
      </w:r>
      <w:r w:rsidR="004937D6">
        <w:rPr>
          <w:rFonts w:ascii="Times New Roman" w:hAnsi="Times New Roman"/>
          <w:sz w:val="24"/>
          <w:szCs w:val="24"/>
        </w:rPr>
        <w:t>e</w:t>
      </w:r>
      <w:proofErr w:type="spellEnd"/>
      <w:r w:rsidR="00E96AEB">
        <w:rPr>
          <w:rFonts w:ascii="Times New Roman" w:hAnsi="Times New Roman"/>
          <w:sz w:val="24"/>
          <w:szCs w:val="24"/>
        </w:rPr>
        <w:t xml:space="preserve"> enfant qui est </w:t>
      </w:r>
      <w:proofErr w:type="spellStart"/>
      <w:r w:rsidR="00E96AEB">
        <w:rPr>
          <w:rFonts w:ascii="Times New Roman" w:hAnsi="Times New Roman"/>
          <w:sz w:val="24"/>
          <w:szCs w:val="24"/>
        </w:rPr>
        <w:t>sorti</w:t>
      </w:r>
      <w:r w:rsidR="00292C22">
        <w:rPr>
          <w:rFonts w:ascii="Times New Roman" w:hAnsi="Times New Roman" w:cs="Times New Roman"/>
          <w:sz w:val="24"/>
          <w:szCs w:val="24"/>
        </w:rPr>
        <w:t>·</w:t>
      </w:r>
      <w:r w:rsidR="00292C22">
        <w:rPr>
          <w:rFonts w:ascii="Times New Roman" w:hAnsi="Times New Roman"/>
          <w:sz w:val="24"/>
          <w:szCs w:val="24"/>
        </w:rPr>
        <w:t>e</w:t>
      </w:r>
      <w:proofErr w:type="spellEnd"/>
      <w:r w:rsidR="00B00473">
        <w:rPr>
          <w:rFonts w:ascii="Times New Roman" w:hAnsi="Times New Roman"/>
          <w:sz w:val="24"/>
          <w:szCs w:val="24"/>
        </w:rPr>
        <w:t xml:space="preserve"> </w:t>
      </w:r>
      <w:r w:rsidR="00E96AEB">
        <w:rPr>
          <w:rFonts w:ascii="Times New Roman" w:hAnsi="Times New Roman"/>
          <w:sz w:val="24"/>
          <w:szCs w:val="24"/>
        </w:rPr>
        <w:t>du cursus scolaire est toujours difficile.</w:t>
      </w:r>
      <w:r w:rsidR="00A579B7">
        <w:rPr>
          <w:rFonts w:ascii="Times New Roman" w:hAnsi="Times New Roman"/>
          <w:sz w:val="24"/>
          <w:szCs w:val="24"/>
        </w:rPr>
        <w:t xml:space="preserve"> </w:t>
      </w:r>
      <w:r w:rsidR="009C5F0E">
        <w:rPr>
          <w:rFonts w:ascii="Times New Roman" w:hAnsi="Times New Roman"/>
          <w:sz w:val="24"/>
          <w:szCs w:val="24"/>
        </w:rPr>
        <w:t xml:space="preserve">En effet, l’on ne </w:t>
      </w:r>
      <w:r w:rsidR="000907B1">
        <w:rPr>
          <w:rFonts w:ascii="Times New Roman" w:hAnsi="Times New Roman"/>
          <w:sz w:val="24"/>
          <w:szCs w:val="24"/>
        </w:rPr>
        <w:t>met</w:t>
      </w:r>
      <w:r w:rsidR="009C5F0E">
        <w:rPr>
          <w:rFonts w:ascii="Times New Roman" w:hAnsi="Times New Roman"/>
          <w:sz w:val="24"/>
          <w:szCs w:val="24"/>
        </w:rPr>
        <w:t xml:space="preserve"> pas assez</w:t>
      </w:r>
      <w:r w:rsidR="000907B1">
        <w:rPr>
          <w:rFonts w:ascii="Times New Roman" w:hAnsi="Times New Roman"/>
          <w:sz w:val="24"/>
          <w:szCs w:val="24"/>
        </w:rPr>
        <w:t xml:space="preserve"> en emphase</w:t>
      </w:r>
      <w:r w:rsidR="003928ED">
        <w:rPr>
          <w:rFonts w:ascii="Times New Roman" w:hAnsi="Times New Roman"/>
          <w:sz w:val="24"/>
          <w:szCs w:val="24"/>
        </w:rPr>
        <w:t xml:space="preserve"> les impacts de ces évèneme</w:t>
      </w:r>
      <w:r w:rsidR="00B00473">
        <w:rPr>
          <w:rFonts w:ascii="Times New Roman" w:hAnsi="Times New Roman"/>
          <w:sz w:val="24"/>
          <w:szCs w:val="24"/>
        </w:rPr>
        <w:t xml:space="preserve">nts hydrométéorologiques </w:t>
      </w:r>
      <w:r w:rsidR="008433EC">
        <w:rPr>
          <w:rFonts w:ascii="Times New Roman" w:hAnsi="Times New Roman"/>
          <w:sz w:val="24"/>
          <w:szCs w:val="24"/>
        </w:rPr>
        <w:t xml:space="preserve">sur l’Education </w:t>
      </w:r>
      <w:r w:rsidR="00B00473">
        <w:rPr>
          <w:rFonts w:ascii="Times New Roman" w:hAnsi="Times New Roman"/>
          <w:sz w:val="24"/>
          <w:szCs w:val="24"/>
        </w:rPr>
        <w:t>sur le</w:t>
      </w:r>
      <w:r w:rsidR="003928ED">
        <w:rPr>
          <w:rFonts w:ascii="Times New Roman" w:hAnsi="Times New Roman"/>
          <w:sz w:val="24"/>
          <w:szCs w:val="24"/>
        </w:rPr>
        <w:t xml:space="preserve"> long terme, </w:t>
      </w:r>
      <w:r w:rsidR="008433EC">
        <w:rPr>
          <w:rFonts w:ascii="Times New Roman" w:hAnsi="Times New Roman"/>
          <w:sz w:val="24"/>
          <w:szCs w:val="24"/>
        </w:rPr>
        <w:t>surtout que ces évènements</w:t>
      </w:r>
      <w:r w:rsidR="00555624">
        <w:rPr>
          <w:rFonts w:ascii="Times New Roman" w:hAnsi="Times New Roman"/>
          <w:sz w:val="24"/>
          <w:szCs w:val="24"/>
        </w:rPr>
        <w:t xml:space="preserve"> sont voués à se multiplier et à s’intensifier </w:t>
      </w:r>
      <w:r w:rsidR="000907B1">
        <w:rPr>
          <w:rFonts w:ascii="Times New Roman" w:hAnsi="Times New Roman"/>
          <w:sz w:val="24"/>
          <w:szCs w:val="24"/>
        </w:rPr>
        <w:t>dans le contexte</w:t>
      </w:r>
      <w:r w:rsidR="00B20954">
        <w:rPr>
          <w:rFonts w:ascii="Times New Roman" w:hAnsi="Times New Roman"/>
          <w:sz w:val="24"/>
          <w:szCs w:val="24"/>
        </w:rPr>
        <w:t xml:space="preserve"> du </w:t>
      </w:r>
      <w:r w:rsidR="00555624">
        <w:rPr>
          <w:rFonts w:ascii="Times New Roman" w:hAnsi="Times New Roman"/>
          <w:sz w:val="24"/>
          <w:szCs w:val="24"/>
        </w:rPr>
        <w:t>réchauffement</w:t>
      </w:r>
      <w:r w:rsidR="00B20954">
        <w:rPr>
          <w:rFonts w:ascii="Times New Roman" w:hAnsi="Times New Roman"/>
          <w:sz w:val="24"/>
          <w:szCs w:val="24"/>
        </w:rPr>
        <w:t xml:space="preserve"> et du</w:t>
      </w:r>
      <w:r w:rsidR="00555624">
        <w:rPr>
          <w:rFonts w:ascii="Times New Roman" w:hAnsi="Times New Roman"/>
          <w:sz w:val="24"/>
          <w:szCs w:val="24"/>
        </w:rPr>
        <w:t xml:space="preserve"> changement climatique</w:t>
      </w:r>
      <w:r w:rsidR="00052990">
        <w:rPr>
          <w:rFonts w:ascii="Times New Roman" w:hAnsi="Times New Roman"/>
          <w:sz w:val="24"/>
          <w:szCs w:val="24"/>
        </w:rPr>
        <w:t xml:space="preserve">. </w:t>
      </w:r>
      <w:r w:rsidR="00AA4FA4">
        <w:rPr>
          <w:rFonts w:ascii="Times New Roman" w:hAnsi="Times New Roman"/>
          <w:sz w:val="24"/>
          <w:szCs w:val="24"/>
        </w:rPr>
        <w:t>Pourtant, avant, pendant et après les situations d’urgence, l’</w:t>
      </w:r>
      <w:r w:rsidR="00AA4FA4" w:rsidRPr="00B83D38">
        <w:rPr>
          <w:rFonts w:ascii="Times New Roman" w:hAnsi="Times New Roman"/>
          <w:sz w:val="24"/>
          <w:szCs w:val="24"/>
        </w:rPr>
        <w:t xml:space="preserve">école peut servir de plateforme intégrée pour les enfants où </w:t>
      </w:r>
      <w:proofErr w:type="spellStart"/>
      <w:r w:rsidR="004937D6">
        <w:rPr>
          <w:rFonts w:ascii="Times New Roman" w:hAnsi="Times New Roman"/>
          <w:sz w:val="24"/>
          <w:szCs w:val="24"/>
        </w:rPr>
        <w:t>elles</w:t>
      </w:r>
      <w:r w:rsidR="004937D6">
        <w:rPr>
          <w:rFonts w:ascii="Times New Roman" w:hAnsi="Times New Roman" w:cs="Times New Roman"/>
          <w:sz w:val="24"/>
          <w:szCs w:val="24"/>
        </w:rPr>
        <w:t>·</w:t>
      </w:r>
      <w:r w:rsidR="00AA4FA4" w:rsidRPr="00B83D38">
        <w:rPr>
          <w:rFonts w:ascii="Times New Roman" w:hAnsi="Times New Roman"/>
          <w:sz w:val="24"/>
          <w:szCs w:val="24"/>
        </w:rPr>
        <w:t>ils</w:t>
      </w:r>
      <w:proofErr w:type="spellEnd"/>
      <w:r w:rsidR="00AA4FA4" w:rsidRPr="00B83D38">
        <w:rPr>
          <w:rFonts w:ascii="Times New Roman" w:hAnsi="Times New Roman"/>
          <w:sz w:val="24"/>
          <w:szCs w:val="24"/>
        </w:rPr>
        <w:t xml:space="preserve"> pourront avoir accès à la nourriture, à l’eau potable, à l’assainissement, à divers soins médicaux ainsi qu’à un soutien psychosocial tout en étant </w:t>
      </w:r>
      <w:proofErr w:type="spellStart"/>
      <w:r w:rsidR="00AA4FA4" w:rsidRPr="00B83D38">
        <w:rPr>
          <w:rFonts w:ascii="Times New Roman" w:hAnsi="Times New Roman"/>
          <w:sz w:val="24"/>
          <w:szCs w:val="24"/>
        </w:rPr>
        <w:t>protégé</w:t>
      </w:r>
      <w:r w:rsidR="03049358" w:rsidRPr="00B83D38">
        <w:rPr>
          <w:rFonts w:ascii="Times New Roman" w:hAnsi="Times New Roman"/>
          <w:sz w:val="24"/>
          <w:szCs w:val="24"/>
        </w:rPr>
        <w:t>·e</w:t>
      </w:r>
      <w:r w:rsidR="00AA4FA4" w:rsidRPr="00B83D38">
        <w:rPr>
          <w:rFonts w:ascii="Times New Roman" w:hAnsi="Times New Roman"/>
          <w:sz w:val="24"/>
          <w:szCs w:val="24"/>
        </w:rPr>
        <w:t>s</w:t>
      </w:r>
      <w:proofErr w:type="spellEnd"/>
      <w:r w:rsidR="00AA4FA4" w:rsidRPr="00B83D38">
        <w:rPr>
          <w:rFonts w:ascii="Times New Roman" w:hAnsi="Times New Roman"/>
          <w:sz w:val="24"/>
          <w:szCs w:val="24"/>
        </w:rPr>
        <w:t xml:space="preserve"> et en continuant à apprendr</w:t>
      </w:r>
      <w:r w:rsidR="00AA4FA4">
        <w:rPr>
          <w:rFonts w:ascii="Times New Roman" w:hAnsi="Times New Roman"/>
          <w:sz w:val="24"/>
          <w:szCs w:val="24"/>
        </w:rPr>
        <w:t xml:space="preserve">e à se développer. </w:t>
      </w:r>
      <w:r w:rsidR="000907B1">
        <w:rPr>
          <w:rFonts w:ascii="Times New Roman" w:hAnsi="Times New Roman"/>
          <w:sz w:val="24"/>
          <w:szCs w:val="24"/>
        </w:rPr>
        <w:t>Sur le long terme,</w:t>
      </w:r>
      <w:r w:rsidR="00AA4FA4">
        <w:rPr>
          <w:rFonts w:ascii="Times New Roman" w:hAnsi="Times New Roman"/>
          <w:sz w:val="24"/>
          <w:szCs w:val="24"/>
        </w:rPr>
        <w:t xml:space="preserve"> des études ont montré que </w:t>
      </w:r>
      <w:r w:rsidR="007A7D19">
        <w:rPr>
          <w:rFonts w:ascii="Times New Roman" w:hAnsi="Times New Roman"/>
          <w:sz w:val="24"/>
          <w:szCs w:val="24"/>
        </w:rPr>
        <w:t>p</w:t>
      </w:r>
      <w:r w:rsidR="00B20954" w:rsidRPr="00B20954">
        <w:rPr>
          <w:rFonts w:ascii="Times New Roman" w:hAnsi="Times New Roman"/>
          <w:sz w:val="24"/>
          <w:szCs w:val="24"/>
        </w:rPr>
        <w:t>eu d'investissements peuvent être aussi rentables que l'investissement dans l</w:t>
      </w:r>
      <w:r w:rsidR="007A7D19">
        <w:rPr>
          <w:rFonts w:ascii="Times New Roman" w:hAnsi="Times New Roman"/>
          <w:sz w:val="24"/>
          <w:szCs w:val="24"/>
        </w:rPr>
        <w:t>e capital humain et l'éducation, qui, d</w:t>
      </w:r>
      <w:r w:rsidR="00B20954" w:rsidRPr="00B20954">
        <w:rPr>
          <w:rFonts w:ascii="Times New Roman" w:hAnsi="Times New Roman"/>
          <w:sz w:val="24"/>
          <w:szCs w:val="24"/>
        </w:rPr>
        <w:t xml:space="preserve">ans certains pays à revenu faible ou intermédiaire, </w:t>
      </w:r>
      <w:r w:rsidR="007A7D19">
        <w:rPr>
          <w:rFonts w:ascii="Times New Roman" w:hAnsi="Times New Roman"/>
          <w:sz w:val="24"/>
          <w:szCs w:val="24"/>
        </w:rPr>
        <w:t>a des</w:t>
      </w:r>
      <w:r w:rsidR="00B20954" w:rsidRPr="00B20954">
        <w:rPr>
          <w:rFonts w:ascii="Times New Roman" w:hAnsi="Times New Roman"/>
          <w:sz w:val="24"/>
          <w:szCs w:val="24"/>
        </w:rPr>
        <w:t xml:space="preserve"> rendement</w:t>
      </w:r>
      <w:r w:rsidR="00AA4FA4">
        <w:rPr>
          <w:rFonts w:ascii="Times New Roman" w:hAnsi="Times New Roman"/>
          <w:sz w:val="24"/>
          <w:szCs w:val="24"/>
        </w:rPr>
        <w:t>s</w:t>
      </w:r>
      <w:r w:rsidR="00B20954" w:rsidRPr="00B20954">
        <w:rPr>
          <w:rFonts w:ascii="Times New Roman" w:hAnsi="Times New Roman"/>
          <w:sz w:val="24"/>
          <w:szCs w:val="24"/>
        </w:rPr>
        <w:t xml:space="preserve"> de 10 fois supérieur à celui de l'investissemen</w:t>
      </w:r>
      <w:r w:rsidR="00517B34">
        <w:rPr>
          <w:rFonts w:ascii="Times New Roman" w:hAnsi="Times New Roman"/>
          <w:sz w:val="24"/>
          <w:szCs w:val="24"/>
        </w:rPr>
        <w:t>t dans le capital physique (</w:t>
      </w:r>
      <w:proofErr w:type="spellStart"/>
      <w:r w:rsidR="00517B34">
        <w:rPr>
          <w:rFonts w:ascii="Times New Roman" w:hAnsi="Times New Roman"/>
          <w:sz w:val="24"/>
          <w:szCs w:val="24"/>
        </w:rPr>
        <w:t>Behrer</w:t>
      </w:r>
      <w:proofErr w:type="spellEnd"/>
      <w:r w:rsidR="00517B34">
        <w:rPr>
          <w:rFonts w:ascii="Times New Roman" w:hAnsi="Times New Roman"/>
          <w:sz w:val="24"/>
          <w:szCs w:val="24"/>
        </w:rPr>
        <w:t xml:space="preserve"> et al., 2023</w:t>
      </w:r>
      <w:r w:rsidR="00052990">
        <w:rPr>
          <w:rFonts w:ascii="Times New Roman" w:hAnsi="Times New Roman"/>
          <w:sz w:val="24"/>
          <w:szCs w:val="24"/>
        </w:rPr>
        <w:t xml:space="preserve">). </w:t>
      </w:r>
      <w:r w:rsidR="00B20954" w:rsidRPr="00B20954">
        <w:rPr>
          <w:rFonts w:ascii="Times New Roman" w:hAnsi="Times New Roman"/>
          <w:sz w:val="24"/>
          <w:szCs w:val="24"/>
        </w:rPr>
        <w:t xml:space="preserve">L'éducation est </w:t>
      </w:r>
      <w:r w:rsidR="00AA4FA4">
        <w:rPr>
          <w:rFonts w:ascii="Times New Roman" w:hAnsi="Times New Roman"/>
          <w:sz w:val="24"/>
          <w:szCs w:val="24"/>
        </w:rPr>
        <w:t xml:space="preserve">de ce fait </w:t>
      </w:r>
      <w:r w:rsidR="00B20954" w:rsidRPr="00B20954">
        <w:rPr>
          <w:rFonts w:ascii="Times New Roman" w:hAnsi="Times New Roman"/>
          <w:sz w:val="24"/>
          <w:szCs w:val="24"/>
        </w:rPr>
        <w:t>un p</w:t>
      </w:r>
      <w:r w:rsidR="00AA4FA4">
        <w:rPr>
          <w:rFonts w:ascii="Times New Roman" w:hAnsi="Times New Roman"/>
          <w:sz w:val="24"/>
          <w:szCs w:val="24"/>
        </w:rPr>
        <w:t>uissant moteur de développement</w:t>
      </w:r>
      <w:r w:rsidR="00B20954" w:rsidRPr="00B20954">
        <w:rPr>
          <w:rFonts w:ascii="Times New Roman" w:hAnsi="Times New Roman"/>
          <w:sz w:val="24"/>
          <w:szCs w:val="24"/>
        </w:rPr>
        <w:t xml:space="preserve"> qui est menacé par le changement climatique</w:t>
      </w:r>
      <w:r w:rsidR="00AA4FA4">
        <w:rPr>
          <w:rFonts w:ascii="Times New Roman" w:hAnsi="Times New Roman"/>
          <w:sz w:val="24"/>
          <w:szCs w:val="24"/>
        </w:rPr>
        <w:t xml:space="preserve"> </w:t>
      </w:r>
      <w:r w:rsidR="00226F89">
        <w:rPr>
          <w:rFonts w:ascii="Times New Roman" w:hAnsi="Times New Roman"/>
          <w:sz w:val="24"/>
          <w:szCs w:val="24"/>
        </w:rPr>
        <w:t>et</w:t>
      </w:r>
      <w:r w:rsidR="00052990">
        <w:rPr>
          <w:rFonts w:ascii="Times New Roman" w:hAnsi="Times New Roman"/>
          <w:sz w:val="24"/>
          <w:szCs w:val="24"/>
        </w:rPr>
        <w:t xml:space="preserve"> le </w:t>
      </w:r>
      <w:r w:rsidR="003C425D">
        <w:rPr>
          <w:rFonts w:ascii="Times New Roman" w:hAnsi="Times New Roman" w:cs="Times New Roman"/>
          <w:sz w:val="24"/>
          <w:szCs w:val="24"/>
        </w:rPr>
        <w:t>devenir de ces enfants</w:t>
      </w:r>
      <w:r w:rsidR="003C425D">
        <w:rPr>
          <w:rFonts w:ascii="Times New Roman" w:hAnsi="Times New Roman"/>
          <w:sz w:val="24"/>
          <w:szCs w:val="24"/>
        </w:rPr>
        <w:t xml:space="preserve"> </w:t>
      </w:r>
      <w:r w:rsidR="00696B1C">
        <w:rPr>
          <w:rFonts w:ascii="Times New Roman" w:hAnsi="Times New Roman"/>
          <w:sz w:val="24"/>
          <w:szCs w:val="24"/>
        </w:rPr>
        <w:t>y est fortement conditionné.</w:t>
      </w:r>
      <w:r w:rsidR="00226F89">
        <w:rPr>
          <w:rFonts w:ascii="Times New Roman" w:hAnsi="Times New Roman"/>
          <w:sz w:val="24"/>
          <w:szCs w:val="24"/>
        </w:rPr>
        <w:t xml:space="preserve"> D’ailleurs, le</w:t>
      </w:r>
      <w:r w:rsidR="007E749A">
        <w:rPr>
          <w:rFonts w:ascii="Times New Roman" w:hAnsi="Times New Roman"/>
          <w:sz w:val="24"/>
          <w:szCs w:val="24"/>
        </w:rPr>
        <w:t xml:space="preserve"> rapport de synthèse du GIEC affirme qu’il </w:t>
      </w:r>
      <w:r w:rsidR="007E749A" w:rsidRPr="65EBD54E">
        <w:rPr>
          <w:rFonts w:ascii="Times New Roman" w:hAnsi="Times New Roman"/>
          <w:i/>
          <w:iCs/>
          <w:sz w:val="24"/>
          <w:szCs w:val="24"/>
        </w:rPr>
        <w:t xml:space="preserve">« est sans équivoque que l’influence humaine a réchauffé l’atmosphère, l’océan et la terre, avec une </w:t>
      </w:r>
      <w:r w:rsidR="00696413" w:rsidRPr="65EBD54E">
        <w:rPr>
          <w:rFonts w:ascii="Times New Roman" w:hAnsi="Times New Roman"/>
          <w:i/>
          <w:iCs/>
          <w:sz w:val="24"/>
          <w:szCs w:val="24"/>
        </w:rPr>
        <w:t>responsabilité</w:t>
      </w:r>
      <w:r w:rsidR="007E749A" w:rsidRPr="65EBD54E">
        <w:rPr>
          <w:rFonts w:ascii="Times New Roman" w:hAnsi="Times New Roman"/>
          <w:i/>
          <w:iCs/>
          <w:sz w:val="24"/>
          <w:szCs w:val="24"/>
        </w:rPr>
        <w:t xml:space="preserve"> historique des pays </w:t>
      </w:r>
      <w:r w:rsidR="00696413" w:rsidRPr="65EBD54E">
        <w:rPr>
          <w:rFonts w:ascii="Times New Roman" w:hAnsi="Times New Roman"/>
          <w:i/>
          <w:iCs/>
          <w:sz w:val="24"/>
          <w:szCs w:val="24"/>
        </w:rPr>
        <w:t>développés</w:t>
      </w:r>
      <w:r w:rsidR="007E749A" w:rsidRPr="65EBD54E">
        <w:rPr>
          <w:rFonts w:ascii="Times New Roman" w:hAnsi="Times New Roman"/>
          <w:i/>
          <w:iCs/>
          <w:sz w:val="24"/>
          <w:szCs w:val="24"/>
        </w:rPr>
        <w:t xml:space="preserve"> et une part croissante des </w:t>
      </w:r>
      <w:r w:rsidR="00696413" w:rsidRPr="65EBD54E">
        <w:rPr>
          <w:rFonts w:ascii="Times New Roman" w:hAnsi="Times New Roman"/>
          <w:i/>
          <w:iCs/>
          <w:sz w:val="24"/>
          <w:szCs w:val="24"/>
        </w:rPr>
        <w:t xml:space="preserve">pays </w:t>
      </w:r>
      <w:r w:rsidR="007E749A" w:rsidRPr="65EBD54E">
        <w:rPr>
          <w:rFonts w:ascii="Times New Roman" w:hAnsi="Times New Roman"/>
          <w:i/>
          <w:iCs/>
          <w:sz w:val="24"/>
          <w:szCs w:val="24"/>
        </w:rPr>
        <w:t>asiatiques et du Pacifique</w:t>
      </w:r>
      <w:r w:rsidR="007E749A">
        <w:rPr>
          <w:rFonts w:ascii="Times New Roman" w:hAnsi="Times New Roman"/>
          <w:sz w:val="24"/>
          <w:szCs w:val="24"/>
        </w:rPr>
        <w:t> »</w:t>
      </w:r>
      <w:r w:rsidR="00B26C7A">
        <w:rPr>
          <w:rFonts w:ascii="Times New Roman" w:hAnsi="Times New Roman"/>
          <w:sz w:val="24"/>
          <w:szCs w:val="24"/>
        </w:rPr>
        <w:t xml:space="preserve">, </w:t>
      </w:r>
      <w:r w:rsidR="004478AF">
        <w:rPr>
          <w:rFonts w:ascii="Times New Roman" w:hAnsi="Times New Roman"/>
          <w:sz w:val="24"/>
          <w:szCs w:val="24"/>
        </w:rPr>
        <w:t>aux</w:t>
      </w:r>
      <w:r w:rsidR="00B26C7A">
        <w:rPr>
          <w:rFonts w:ascii="Times New Roman" w:hAnsi="Times New Roman"/>
          <w:sz w:val="24"/>
          <w:szCs w:val="24"/>
        </w:rPr>
        <w:t xml:space="preserve"> </w:t>
      </w:r>
      <w:r w:rsidR="00171C37">
        <w:rPr>
          <w:rFonts w:ascii="Times New Roman" w:hAnsi="Times New Roman"/>
          <w:sz w:val="24"/>
          <w:szCs w:val="24"/>
        </w:rPr>
        <w:t>nom</w:t>
      </w:r>
      <w:r w:rsidR="004478AF">
        <w:rPr>
          <w:rFonts w:ascii="Times New Roman" w:hAnsi="Times New Roman"/>
          <w:sz w:val="24"/>
          <w:szCs w:val="24"/>
        </w:rPr>
        <w:t>s</w:t>
      </w:r>
      <w:r w:rsidR="00B26C7A">
        <w:rPr>
          <w:rFonts w:ascii="Times New Roman" w:hAnsi="Times New Roman"/>
          <w:sz w:val="24"/>
          <w:szCs w:val="24"/>
        </w:rPr>
        <w:t xml:space="preserve"> des </w:t>
      </w:r>
      <w:r w:rsidR="00171C37">
        <w:rPr>
          <w:rFonts w:ascii="Times New Roman" w:hAnsi="Times New Roman"/>
          <w:sz w:val="24"/>
          <w:szCs w:val="24"/>
        </w:rPr>
        <w:t>sacro</w:t>
      </w:r>
      <w:r w:rsidR="00B26C7A">
        <w:rPr>
          <w:rFonts w:ascii="Times New Roman" w:hAnsi="Times New Roman"/>
          <w:sz w:val="24"/>
          <w:szCs w:val="24"/>
        </w:rPr>
        <w:t xml:space="preserve"> </w:t>
      </w:r>
      <w:r w:rsidR="00171C37">
        <w:rPr>
          <w:rFonts w:ascii="Times New Roman" w:hAnsi="Times New Roman"/>
          <w:sz w:val="24"/>
          <w:szCs w:val="24"/>
        </w:rPr>
        <w:t>saint</w:t>
      </w:r>
      <w:r w:rsidR="00C37767">
        <w:rPr>
          <w:rFonts w:ascii="Times New Roman" w:hAnsi="Times New Roman"/>
          <w:sz w:val="24"/>
          <w:szCs w:val="24"/>
        </w:rPr>
        <w:t>s</w:t>
      </w:r>
      <w:r w:rsidR="00171C37">
        <w:rPr>
          <w:rFonts w:ascii="Times New Roman" w:hAnsi="Times New Roman"/>
          <w:sz w:val="24"/>
          <w:szCs w:val="24"/>
        </w:rPr>
        <w:t xml:space="preserve"> productivisme</w:t>
      </w:r>
      <w:r w:rsidR="00C37767">
        <w:rPr>
          <w:rFonts w:ascii="Times New Roman" w:hAnsi="Times New Roman"/>
          <w:sz w:val="24"/>
          <w:szCs w:val="24"/>
        </w:rPr>
        <w:t xml:space="preserve"> </w:t>
      </w:r>
      <w:r w:rsidR="00171C37">
        <w:rPr>
          <w:rFonts w:ascii="Times New Roman" w:hAnsi="Times New Roman"/>
          <w:sz w:val="24"/>
          <w:szCs w:val="24"/>
        </w:rPr>
        <w:t xml:space="preserve">et consumérisme. </w:t>
      </w:r>
      <w:r w:rsidR="00226F89">
        <w:rPr>
          <w:rFonts w:ascii="Times New Roman" w:hAnsi="Times New Roman"/>
          <w:sz w:val="24"/>
          <w:szCs w:val="24"/>
        </w:rPr>
        <w:t>Et l</w:t>
      </w:r>
      <w:r w:rsidR="007E749A">
        <w:rPr>
          <w:rFonts w:ascii="Times New Roman" w:hAnsi="Times New Roman"/>
          <w:sz w:val="24"/>
          <w:szCs w:val="24"/>
        </w:rPr>
        <w:t>es indices et rapport</w:t>
      </w:r>
      <w:r w:rsidR="00696413">
        <w:rPr>
          <w:rFonts w:ascii="Times New Roman" w:hAnsi="Times New Roman"/>
          <w:sz w:val="24"/>
          <w:szCs w:val="24"/>
        </w:rPr>
        <w:t>s documentant et évaluant la</w:t>
      </w:r>
      <w:r w:rsidR="007E749A">
        <w:rPr>
          <w:rFonts w:ascii="Times New Roman" w:hAnsi="Times New Roman"/>
          <w:sz w:val="24"/>
          <w:szCs w:val="24"/>
        </w:rPr>
        <w:t xml:space="preserve"> crise écologique et économique attestent à l’</w:t>
      </w:r>
      <w:r w:rsidR="00696413">
        <w:rPr>
          <w:rFonts w:ascii="Times New Roman" w:hAnsi="Times New Roman"/>
          <w:sz w:val="24"/>
          <w:szCs w:val="24"/>
        </w:rPr>
        <w:t>unisson qu’elles frappent en premier les régions et les populations les plus vulnérables et affectent bien davantage les pays du Sud que du Nord</w:t>
      </w:r>
      <w:r w:rsidR="004A067E">
        <w:rPr>
          <w:rFonts w:ascii="Times New Roman" w:hAnsi="Times New Roman"/>
          <w:sz w:val="24"/>
          <w:szCs w:val="24"/>
        </w:rPr>
        <w:t xml:space="preserve"> (Duterne, 2020)</w:t>
      </w:r>
      <w:r w:rsidR="00696413">
        <w:rPr>
          <w:rFonts w:ascii="Times New Roman" w:hAnsi="Times New Roman"/>
          <w:sz w:val="24"/>
          <w:szCs w:val="24"/>
        </w:rPr>
        <w:t xml:space="preserve">. </w:t>
      </w:r>
      <w:r w:rsidR="007E749A">
        <w:rPr>
          <w:rFonts w:ascii="Times New Roman" w:hAnsi="Times New Roman"/>
          <w:sz w:val="24"/>
          <w:szCs w:val="24"/>
        </w:rPr>
        <w:t xml:space="preserve"> Autrement dit, </w:t>
      </w:r>
      <w:r w:rsidR="00696413">
        <w:rPr>
          <w:rFonts w:ascii="Times New Roman" w:hAnsi="Times New Roman"/>
          <w:sz w:val="24"/>
          <w:szCs w:val="24"/>
        </w:rPr>
        <w:t>les pays industrialisés ont entre leur</w:t>
      </w:r>
      <w:r w:rsidR="00823E4F">
        <w:rPr>
          <w:rFonts w:ascii="Times New Roman" w:hAnsi="Times New Roman"/>
          <w:sz w:val="24"/>
          <w:szCs w:val="24"/>
        </w:rPr>
        <w:t>s</w:t>
      </w:r>
      <w:r w:rsidR="00696413">
        <w:rPr>
          <w:rFonts w:ascii="Times New Roman" w:hAnsi="Times New Roman"/>
          <w:sz w:val="24"/>
          <w:szCs w:val="24"/>
        </w:rPr>
        <w:t xml:space="preserve"> main</w:t>
      </w:r>
      <w:r w:rsidR="00823E4F">
        <w:rPr>
          <w:rFonts w:ascii="Times New Roman" w:hAnsi="Times New Roman"/>
          <w:sz w:val="24"/>
          <w:szCs w:val="24"/>
        </w:rPr>
        <w:t>s</w:t>
      </w:r>
      <w:r w:rsidR="00696413">
        <w:rPr>
          <w:rFonts w:ascii="Times New Roman" w:hAnsi="Times New Roman"/>
          <w:sz w:val="24"/>
          <w:szCs w:val="24"/>
        </w:rPr>
        <w:t xml:space="preserve"> </w:t>
      </w:r>
      <w:r w:rsidR="00226F89">
        <w:rPr>
          <w:rFonts w:ascii="Times New Roman" w:hAnsi="Times New Roman"/>
          <w:sz w:val="24"/>
          <w:szCs w:val="24"/>
        </w:rPr>
        <w:t>l’immense pouvoir de faire en sorte que</w:t>
      </w:r>
      <w:r w:rsidR="00696413">
        <w:rPr>
          <w:rFonts w:ascii="Times New Roman" w:hAnsi="Times New Roman"/>
          <w:sz w:val="24"/>
          <w:szCs w:val="24"/>
        </w:rPr>
        <w:t xml:space="preserve"> la situati</w:t>
      </w:r>
      <w:r w:rsidR="00226F89">
        <w:rPr>
          <w:rFonts w:ascii="Times New Roman" w:hAnsi="Times New Roman"/>
          <w:sz w:val="24"/>
          <w:szCs w:val="24"/>
        </w:rPr>
        <w:t xml:space="preserve">on change pour ces enfants </w:t>
      </w:r>
      <w:r w:rsidR="00696413">
        <w:rPr>
          <w:rFonts w:ascii="Times New Roman" w:hAnsi="Times New Roman"/>
          <w:sz w:val="24"/>
          <w:szCs w:val="24"/>
        </w:rPr>
        <w:t xml:space="preserve">ou </w:t>
      </w:r>
      <w:r w:rsidR="00226F89">
        <w:rPr>
          <w:rFonts w:ascii="Times New Roman" w:hAnsi="Times New Roman"/>
          <w:sz w:val="24"/>
          <w:szCs w:val="24"/>
        </w:rPr>
        <w:t>de faire le choix indirect de continuer à les maintenir</w:t>
      </w:r>
      <w:r w:rsidR="00696B1C" w:rsidRPr="004937D6">
        <w:rPr>
          <w:rFonts w:ascii="Times New Roman" w:hAnsi="Times New Roman"/>
          <w:sz w:val="24"/>
          <w:szCs w:val="24"/>
        </w:rPr>
        <w:t xml:space="preserve"> </w:t>
      </w:r>
      <w:r w:rsidR="000907B1" w:rsidRPr="004937D6">
        <w:rPr>
          <w:rFonts w:ascii="Times New Roman" w:hAnsi="Times New Roman"/>
          <w:sz w:val="24"/>
          <w:szCs w:val="24"/>
        </w:rPr>
        <w:t>dans</w:t>
      </w:r>
      <w:r w:rsidR="003C425D" w:rsidRPr="004937D6">
        <w:rPr>
          <w:rFonts w:ascii="Times New Roman" w:hAnsi="Times New Roman"/>
          <w:sz w:val="24"/>
          <w:szCs w:val="24"/>
        </w:rPr>
        <w:t xml:space="preserve"> </w:t>
      </w:r>
      <w:r w:rsidR="00B20954" w:rsidRPr="004937D6">
        <w:rPr>
          <w:rFonts w:ascii="Times New Roman" w:hAnsi="Times New Roman"/>
          <w:sz w:val="24"/>
          <w:szCs w:val="24"/>
        </w:rPr>
        <w:t>un cercle vicieux de précarité qui perdurera même au-delà de la crise humanitaire</w:t>
      </w:r>
      <w:r w:rsidR="000907B1" w:rsidRPr="004937D6">
        <w:rPr>
          <w:rFonts w:ascii="Times New Roman" w:hAnsi="Times New Roman"/>
          <w:sz w:val="24"/>
          <w:szCs w:val="24"/>
        </w:rPr>
        <w:t>.</w:t>
      </w:r>
    </w:p>
    <w:p w14:paraId="2EE98011" w14:textId="77777777" w:rsidR="0061452C" w:rsidRPr="00B20954" w:rsidRDefault="0061452C" w:rsidP="00B2095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3BE5FC6C" w14:textId="77777777" w:rsidR="00517B34" w:rsidRDefault="00517B34" w:rsidP="00A579B7">
      <w:pPr>
        <w:spacing w:after="12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7DF8A2EB" w14:textId="00DBBA8A" w:rsidR="000F5C69" w:rsidRPr="000F5C69" w:rsidRDefault="000F5C69" w:rsidP="00A579B7">
      <w:pPr>
        <w:spacing w:after="12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F5C69">
        <w:rPr>
          <w:rFonts w:ascii="Times New Roman" w:hAnsi="Times New Roman"/>
          <w:b/>
          <w:sz w:val="24"/>
          <w:szCs w:val="24"/>
        </w:rPr>
        <w:t>Système intégré d’alerte et d’actions précoces en sécheresse</w:t>
      </w:r>
      <w:r w:rsidR="00407C24">
        <w:rPr>
          <w:rFonts w:ascii="Times New Roman" w:hAnsi="Times New Roman"/>
          <w:b/>
          <w:sz w:val="24"/>
          <w:szCs w:val="24"/>
        </w:rPr>
        <w:t>-</w:t>
      </w:r>
      <w:r w:rsidRPr="000F5C69">
        <w:rPr>
          <w:rFonts w:ascii="Times New Roman" w:hAnsi="Times New Roman"/>
          <w:b/>
          <w:sz w:val="24"/>
          <w:szCs w:val="24"/>
        </w:rPr>
        <w:t>insécurité alimentaire en milieu scolaire</w:t>
      </w:r>
    </w:p>
    <w:p w14:paraId="05BAF9D3" w14:textId="453BA8CC" w:rsidR="000F5C69" w:rsidRDefault="00073B45" w:rsidP="00A579B7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C’est ainsi qu’a</w:t>
      </w:r>
      <w:r w:rsidR="001C74A7" w:rsidRPr="001C74A7">
        <w:rPr>
          <w:rFonts w:ascii="Times New Roman" w:hAnsi="Times New Roman"/>
          <w:sz w:val="24"/>
          <w:szCs w:val="24"/>
        </w:rPr>
        <w:t>nticiper les impacts de la sécheresse revien</w:t>
      </w:r>
      <w:r w:rsidR="0055497F">
        <w:rPr>
          <w:rFonts w:ascii="Times New Roman" w:hAnsi="Times New Roman"/>
          <w:sz w:val="24"/>
          <w:szCs w:val="24"/>
        </w:rPr>
        <w:t>t</w:t>
      </w:r>
      <w:r w:rsidR="001C74A7" w:rsidRPr="001C74A7">
        <w:rPr>
          <w:rFonts w:ascii="Times New Roman" w:hAnsi="Times New Roman"/>
          <w:sz w:val="24"/>
          <w:szCs w:val="24"/>
        </w:rPr>
        <w:t xml:space="preserve"> à r</w:t>
      </w:r>
      <w:r w:rsidR="00F27D9F" w:rsidRPr="00F27D9F">
        <w:rPr>
          <w:rFonts w:ascii="Times New Roman" w:hAnsi="Times New Roman"/>
          <w:sz w:val="24"/>
          <w:szCs w:val="24"/>
        </w:rPr>
        <w:t xml:space="preserve">enforcer les capacités humaines et institutionnelles, </w:t>
      </w:r>
      <w:r>
        <w:rPr>
          <w:rFonts w:ascii="Times New Roman" w:hAnsi="Times New Roman"/>
          <w:sz w:val="24"/>
          <w:szCs w:val="24"/>
        </w:rPr>
        <w:t xml:space="preserve">à </w:t>
      </w:r>
      <w:r w:rsidR="00F27D9F" w:rsidRPr="00F27D9F">
        <w:rPr>
          <w:rFonts w:ascii="Times New Roman" w:hAnsi="Times New Roman"/>
          <w:sz w:val="24"/>
          <w:szCs w:val="24"/>
        </w:rPr>
        <w:t>assurer l’accès aux informations pertinentes d’alerte rapide qui aideraient à la prise de décisions et pe</w:t>
      </w:r>
      <w:r w:rsidR="008354A9">
        <w:rPr>
          <w:rFonts w:ascii="Times New Roman" w:hAnsi="Times New Roman"/>
          <w:sz w:val="24"/>
          <w:szCs w:val="24"/>
        </w:rPr>
        <w:t xml:space="preserve">rmettraient </w:t>
      </w:r>
      <w:r w:rsidR="00F27D9F" w:rsidRPr="00F27D9F">
        <w:rPr>
          <w:rFonts w:ascii="Times New Roman" w:hAnsi="Times New Roman"/>
          <w:sz w:val="24"/>
          <w:szCs w:val="24"/>
        </w:rPr>
        <w:t xml:space="preserve">aux interventions </w:t>
      </w:r>
      <w:r w:rsidR="00A579B7">
        <w:rPr>
          <w:rFonts w:ascii="Times New Roman" w:hAnsi="Times New Roman"/>
          <w:sz w:val="24"/>
          <w:szCs w:val="24"/>
        </w:rPr>
        <w:t xml:space="preserve">et actions anticipatoires </w:t>
      </w:r>
      <w:r w:rsidR="00F27D9F" w:rsidRPr="00F27D9F">
        <w:rPr>
          <w:rFonts w:ascii="Times New Roman" w:hAnsi="Times New Roman"/>
          <w:sz w:val="24"/>
          <w:szCs w:val="24"/>
        </w:rPr>
        <w:t>d’att</w:t>
      </w:r>
      <w:r w:rsidR="00A579B7">
        <w:rPr>
          <w:rFonts w:ascii="Times New Roman" w:hAnsi="Times New Roman"/>
          <w:sz w:val="24"/>
          <w:szCs w:val="24"/>
        </w:rPr>
        <w:t>eindre le « dernier kilomètre ». I</w:t>
      </w:r>
      <w:r w:rsidR="008354A9">
        <w:rPr>
          <w:rFonts w:ascii="Times New Roman" w:hAnsi="Times New Roman"/>
          <w:sz w:val="24"/>
          <w:szCs w:val="24"/>
        </w:rPr>
        <w:t>l</w:t>
      </w:r>
      <w:r w:rsidR="00A579B7">
        <w:rPr>
          <w:rFonts w:ascii="Times New Roman" w:hAnsi="Times New Roman"/>
          <w:sz w:val="24"/>
          <w:szCs w:val="24"/>
        </w:rPr>
        <w:t xml:space="preserve"> s’agit de</w:t>
      </w:r>
      <w:r w:rsidR="00F27D9F" w:rsidRPr="00F27D9F">
        <w:rPr>
          <w:rFonts w:ascii="Times New Roman" w:hAnsi="Times New Roman"/>
          <w:sz w:val="24"/>
          <w:szCs w:val="24"/>
        </w:rPr>
        <w:t xml:space="preserve"> recenser les communautés vulnérables,</w:t>
      </w:r>
      <w:r w:rsidR="005563CD">
        <w:rPr>
          <w:rFonts w:ascii="Times New Roman" w:hAnsi="Times New Roman"/>
          <w:sz w:val="24"/>
          <w:szCs w:val="24"/>
        </w:rPr>
        <w:t xml:space="preserve"> d’y associer un système de monitoring des paramètres climatiques et physiques des risques de sécheresse</w:t>
      </w:r>
      <w:r w:rsidR="00F27D9F" w:rsidRPr="00F27D9F">
        <w:rPr>
          <w:rFonts w:ascii="Times New Roman" w:hAnsi="Times New Roman"/>
          <w:sz w:val="24"/>
          <w:szCs w:val="24"/>
        </w:rPr>
        <w:t xml:space="preserve"> et </w:t>
      </w:r>
      <w:r>
        <w:rPr>
          <w:rFonts w:ascii="Times New Roman" w:hAnsi="Times New Roman"/>
          <w:sz w:val="24"/>
          <w:szCs w:val="24"/>
        </w:rPr>
        <w:t xml:space="preserve">à </w:t>
      </w:r>
      <w:r w:rsidR="00F27D9F" w:rsidRPr="00F27D9F">
        <w:rPr>
          <w:rFonts w:ascii="Times New Roman" w:hAnsi="Times New Roman"/>
          <w:sz w:val="24"/>
          <w:szCs w:val="24"/>
        </w:rPr>
        <w:t>intégrer l’ense</w:t>
      </w:r>
      <w:r w:rsidR="005563CD">
        <w:rPr>
          <w:rFonts w:ascii="Times New Roman" w:hAnsi="Times New Roman"/>
          <w:sz w:val="24"/>
          <w:szCs w:val="24"/>
        </w:rPr>
        <w:t>mble de ces composantes dans un</w:t>
      </w:r>
      <w:r w:rsidR="00F27D9F" w:rsidRPr="00F27D9F">
        <w:rPr>
          <w:rFonts w:ascii="Times New Roman" w:hAnsi="Times New Roman"/>
          <w:sz w:val="24"/>
          <w:szCs w:val="24"/>
        </w:rPr>
        <w:t xml:space="preserve"> </w:t>
      </w:r>
      <w:r w:rsidR="005563CD">
        <w:rPr>
          <w:rFonts w:ascii="Times New Roman" w:hAnsi="Times New Roman"/>
          <w:sz w:val="24"/>
          <w:szCs w:val="24"/>
        </w:rPr>
        <w:t>dispositif</w:t>
      </w:r>
      <w:r w:rsidR="00076964">
        <w:rPr>
          <w:rFonts w:ascii="Times New Roman" w:hAnsi="Times New Roman"/>
          <w:sz w:val="24"/>
          <w:szCs w:val="24"/>
        </w:rPr>
        <w:t xml:space="preserve"> proactif</w:t>
      </w:r>
      <w:r w:rsidR="005563CD">
        <w:rPr>
          <w:rFonts w:ascii="Times New Roman" w:hAnsi="Times New Roman"/>
          <w:sz w:val="24"/>
          <w:szCs w:val="24"/>
        </w:rPr>
        <w:t xml:space="preserve"> </w:t>
      </w:r>
      <w:r w:rsidR="00F27D9F" w:rsidRPr="00F27D9F">
        <w:rPr>
          <w:rFonts w:ascii="Times New Roman" w:hAnsi="Times New Roman"/>
          <w:sz w:val="24"/>
          <w:szCs w:val="24"/>
        </w:rPr>
        <w:t>de gestion de l</w:t>
      </w:r>
      <w:r w:rsidR="000F5C69">
        <w:rPr>
          <w:rFonts w:ascii="Times New Roman" w:hAnsi="Times New Roman"/>
          <w:sz w:val="24"/>
          <w:szCs w:val="24"/>
        </w:rPr>
        <w:t>a sécheresse en milieu scolaire.</w:t>
      </w:r>
      <w:r w:rsidR="00407C24">
        <w:rPr>
          <w:rFonts w:ascii="Times New Roman" w:hAnsi="Times New Roman"/>
          <w:sz w:val="24"/>
          <w:szCs w:val="24"/>
        </w:rPr>
        <w:t xml:space="preserve"> Un tel système </w:t>
      </w:r>
      <w:r w:rsidR="00AB29DD">
        <w:rPr>
          <w:rFonts w:ascii="Times New Roman" w:hAnsi="Times New Roman"/>
          <w:sz w:val="24"/>
          <w:szCs w:val="24"/>
        </w:rPr>
        <w:t>jouera</w:t>
      </w:r>
      <w:r w:rsidR="00407C24">
        <w:rPr>
          <w:rFonts w:ascii="Times New Roman" w:hAnsi="Times New Roman"/>
          <w:sz w:val="24"/>
          <w:szCs w:val="24"/>
        </w:rPr>
        <w:t xml:space="preserve"> un double </w:t>
      </w:r>
      <w:r w:rsidR="00AB29DD">
        <w:rPr>
          <w:rFonts w:ascii="Times New Roman" w:hAnsi="Times New Roman"/>
          <w:sz w:val="24"/>
          <w:szCs w:val="24"/>
        </w:rPr>
        <w:t>rôle</w:t>
      </w:r>
      <w:r w:rsidR="00407C24">
        <w:rPr>
          <w:rFonts w:ascii="Times New Roman" w:hAnsi="Times New Roman"/>
          <w:sz w:val="24"/>
          <w:szCs w:val="24"/>
        </w:rPr>
        <w:t> : mitiger/anticiper les impacts de la sécheress</w:t>
      </w:r>
      <w:r w:rsidR="004937D6">
        <w:rPr>
          <w:rFonts w:ascii="Times New Roman" w:hAnsi="Times New Roman"/>
          <w:sz w:val="24"/>
          <w:szCs w:val="24"/>
        </w:rPr>
        <w:t xml:space="preserve">e et proscrire </w:t>
      </w:r>
      <w:r w:rsidR="00407C24">
        <w:rPr>
          <w:rFonts w:ascii="Times New Roman" w:hAnsi="Times New Roman"/>
          <w:sz w:val="24"/>
          <w:szCs w:val="24"/>
        </w:rPr>
        <w:t>l’abandon scolaire.</w:t>
      </w:r>
    </w:p>
    <w:p w14:paraId="3387348F" w14:textId="225E9206" w:rsidR="00022FD9" w:rsidRDefault="00022FD9" w:rsidP="00A579B7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2114BF15" wp14:editId="09C23C30">
            <wp:extent cx="5760720" cy="2255003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13004"/>
                    <a:stretch/>
                  </pic:blipFill>
                  <pic:spPr bwMode="auto">
                    <a:xfrm>
                      <a:off x="0" y="0"/>
                      <a:ext cx="5760720" cy="2255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DF75CE" w14:textId="5133D43B" w:rsidR="00133BCF" w:rsidRDefault="00022FD9" w:rsidP="00133BCF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82CDDF7" wp14:editId="5F1F5CB1">
            <wp:extent cx="4090670" cy="2590800"/>
            <wp:effectExtent l="0" t="0" r="508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8D5CF" w14:textId="3ACCD50B" w:rsidR="00022FD9" w:rsidRPr="00022FD9" w:rsidRDefault="00022FD9" w:rsidP="00022FD9">
      <w:pPr>
        <w:spacing w:after="120" w:line="240" w:lineRule="auto"/>
        <w:jc w:val="center"/>
        <w:rPr>
          <w:rFonts w:ascii="Times New Roman" w:hAnsi="Times New Roman"/>
          <w:i/>
          <w:sz w:val="24"/>
          <w:szCs w:val="24"/>
        </w:rPr>
      </w:pPr>
      <w:r w:rsidRPr="00022FD9">
        <w:rPr>
          <w:rFonts w:ascii="Times New Roman" w:hAnsi="Times New Roman"/>
          <w:i/>
          <w:sz w:val="24"/>
          <w:szCs w:val="24"/>
        </w:rPr>
        <w:t>Enfant</w:t>
      </w:r>
      <w:r w:rsidR="008433EC">
        <w:rPr>
          <w:rFonts w:ascii="Times New Roman" w:hAnsi="Times New Roman"/>
          <w:i/>
          <w:sz w:val="24"/>
          <w:szCs w:val="24"/>
        </w:rPr>
        <w:t>s</w:t>
      </w:r>
      <w:r w:rsidRPr="00022FD9">
        <w:rPr>
          <w:rFonts w:ascii="Times New Roman" w:hAnsi="Times New Roman"/>
          <w:i/>
          <w:sz w:val="24"/>
          <w:szCs w:val="24"/>
        </w:rPr>
        <w:t xml:space="preserve"> cherchant de l’eau en creusant </w:t>
      </w:r>
      <w:r w:rsidR="008433EC">
        <w:rPr>
          <w:rFonts w:ascii="Times New Roman" w:hAnsi="Times New Roman"/>
          <w:i/>
          <w:sz w:val="24"/>
          <w:szCs w:val="24"/>
        </w:rPr>
        <w:t>dans le lit du f</w:t>
      </w:r>
      <w:r w:rsidRPr="00022FD9">
        <w:rPr>
          <w:rFonts w:ascii="Times New Roman" w:hAnsi="Times New Roman"/>
          <w:i/>
          <w:sz w:val="24"/>
          <w:szCs w:val="24"/>
        </w:rPr>
        <w:t xml:space="preserve">leuve </w:t>
      </w:r>
      <w:proofErr w:type="spellStart"/>
      <w:r w:rsidRPr="00022FD9">
        <w:rPr>
          <w:rFonts w:ascii="Times New Roman" w:hAnsi="Times New Roman"/>
          <w:i/>
          <w:sz w:val="24"/>
          <w:szCs w:val="24"/>
        </w:rPr>
        <w:t>Fiherena</w:t>
      </w:r>
      <w:proofErr w:type="spellEnd"/>
    </w:p>
    <w:p w14:paraId="43A286C4" w14:textId="77777777" w:rsidR="00022FD9" w:rsidRDefault="00022FD9" w:rsidP="00133BCF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32A67143" w14:textId="1F9836FD" w:rsidR="004A0CC8" w:rsidRDefault="00F27D9F" w:rsidP="004A0CC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65EBD54E">
        <w:rPr>
          <w:rFonts w:ascii="Times New Roman" w:hAnsi="Times New Roman"/>
          <w:sz w:val="24"/>
          <w:szCs w:val="24"/>
        </w:rPr>
        <w:t xml:space="preserve"> </w:t>
      </w:r>
      <w:r w:rsidR="00207984" w:rsidRPr="65EBD54E">
        <w:rPr>
          <w:rFonts w:ascii="Times New Roman" w:hAnsi="Times New Roman"/>
          <w:sz w:val="24"/>
          <w:szCs w:val="24"/>
        </w:rPr>
        <w:t>A cet égard</w:t>
      </w:r>
      <w:r w:rsidRPr="65EBD54E">
        <w:rPr>
          <w:rFonts w:ascii="Times New Roman" w:hAnsi="Times New Roman"/>
          <w:sz w:val="24"/>
          <w:szCs w:val="24"/>
        </w:rPr>
        <w:t xml:space="preserve">, </w:t>
      </w:r>
      <w:r w:rsidR="00076964" w:rsidRPr="65EBD54E">
        <w:rPr>
          <w:rFonts w:ascii="Times New Roman" w:hAnsi="Times New Roman" w:cs="Times New Roman"/>
          <w:sz w:val="24"/>
          <w:szCs w:val="24"/>
          <w:lang w:eastAsia="en-US"/>
        </w:rPr>
        <w:t xml:space="preserve">les activités anticipatoires peuvent être </w:t>
      </w:r>
      <w:r w:rsidR="007D3794" w:rsidRPr="65EBD54E">
        <w:rPr>
          <w:rFonts w:ascii="Times New Roman" w:hAnsi="Times New Roman" w:cs="Times New Roman"/>
          <w:sz w:val="24"/>
          <w:szCs w:val="24"/>
          <w:lang w:eastAsia="en-US"/>
        </w:rPr>
        <w:t>de deux ordres</w:t>
      </w:r>
      <w:r w:rsidR="00076964" w:rsidRPr="65EBD54E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="007D3794" w:rsidRPr="65EBD54E">
        <w:rPr>
          <w:rFonts w:ascii="Times New Roman" w:hAnsi="Times New Roman" w:cs="Times New Roman"/>
          <w:sz w:val="24"/>
          <w:szCs w:val="24"/>
          <w:lang w:eastAsia="en-US"/>
        </w:rPr>
        <w:t xml:space="preserve">: aider la communauté éducative à résister à la sécheresse dans une première fenêtre d’actions sensées soutenir les moyens </w:t>
      </w:r>
      <w:r w:rsidR="000F5C69" w:rsidRPr="65EBD54E">
        <w:rPr>
          <w:rFonts w:ascii="Times New Roman" w:hAnsi="Times New Roman" w:cs="Times New Roman"/>
          <w:sz w:val="24"/>
          <w:szCs w:val="24"/>
          <w:lang w:eastAsia="en-US"/>
        </w:rPr>
        <w:t>d’existence telles</w:t>
      </w:r>
      <w:r w:rsidR="00076964" w:rsidRPr="65EBD54E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="0007696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que la distribution de semences</w:t>
      </w:r>
      <w:r w:rsidR="000F5C69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climato résilientes ou</w:t>
      </w:r>
      <w:r w:rsidR="0007696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le soutien des jardins scolaires ou </w:t>
      </w:r>
      <w:r w:rsidR="00407C2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de </w:t>
      </w:r>
      <w:r w:rsidR="0007696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champs écoles. Et dans un second temps,</w:t>
      </w:r>
      <w:r w:rsidR="00407C2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mitiger les impacts</w:t>
      </w:r>
      <w:r w:rsidR="007D379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="0007696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de la sécheresse tel</w:t>
      </w:r>
      <w:r w:rsidR="00407C2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s</w:t>
      </w:r>
      <w:r w:rsidR="0007696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que </w:t>
      </w:r>
      <w:r w:rsidR="007D379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l’insécurité alimentaire </w:t>
      </w:r>
      <w:r w:rsidR="0007696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lors de</w:t>
      </w:r>
      <w:r w:rsidR="007D379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fenêtre d’actions vouées au soutien du seuil de survie</w:t>
      </w:r>
      <w:r w:rsidR="0007696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tel</w:t>
      </w:r>
      <w:r w:rsidR="00407C2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le</w:t>
      </w:r>
      <w:r w:rsidR="0007696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que le renforcement des cantines scolaires</w:t>
      </w:r>
      <w:r w:rsidR="007D379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.</w:t>
      </w:r>
      <w:r w:rsidR="0056016D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Dans un contexte où les tendances futures sont au renforcement et à l’intensification de la sécheresse pour le Sud de Madagascar </w:t>
      </w:r>
      <w:r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fldChar w:fldCharType="begin" w:fldLock="1"/>
      </w:r>
      <w:r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instrText>ADDIN CSL_CITATION {"citationItems":[{"id":"ITEM-1","itemData":{"author":[{"dropping-particle":"","family":"CPGU","given":"","non-dropping-particle":"","parse-names":false,"suffix":""}],"id":"ITEM-1","issued":{"date-parts":[["2012"]]},"title":"Atlas de la vulnérabilité sectorielle de la région Atsimo Andrefana","type":"article-journal"},"uris":["http://www.mendeley.com/documents/?uuid=376f0aa1-2452-4270-9584-f9b70b9d9699"]}],"mendeley":{"formattedCitation":"(CPGU, 2012)","plainTextFormattedCitation":"(CPGU, 2012)","previouslyFormattedCitation":"(CPGU, 2012)"},"properties":{"noteIndex":0},"schema":"https://github.com/citation-style-language/schema/raw/master/csl-citation.json"}</w:instrText>
      </w:r>
      <w:r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fldChar w:fldCharType="separate"/>
      </w:r>
      <w:r w:rsidR="0056016D" w:rsidRPr="65EBD54E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US"/>
        </w:rPr>
        <w:t>(CPGU, 2012)</w:t>
      </w:r>
      <w:r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fldChar w:fldCharType="end"/>
      </w:r>
      <w:r w:rsidR="0056016D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, il est alors </w:t>
      </w:r>
      <w:r w:rsidR="00407C2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primordial</w:t>
      </w:r>
      <w:r w:rsidR="0056016D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de mettre l’accent sur un processus d’autonomisation de ces établiss</w:t>
      </w:r>
      <w:r w:rsidR="00407C2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ement</w:t>
      </w:r>
      <w:r w:rsidR="00461E35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s</w:t>
      </w:r>
      <w:r w:rsidR="00407C24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scolaires</w:t>
      </w:r>
      <w:r w:rsidR="00696B1C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afin de s’assurer que les systèmes éducatifs so</w:t>
      </w:r>
      <w:r w:rsidR="008433EC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ie</w:t>
      </w:r>
      <w:r w:rsidR="00696B1C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nt équipés non seulement pour protéger les enfants et leur droit à l’Education</w:t>
      </w:r>
      <w:r w:rsidR="00E267BC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, mais également pour ne plus dépendre d</w:t>
      </w:r>
      <w:r w:rsidR="008433EC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es aides et des différentes injonctions qui conditionnent leurs utilisations</w:t>
      </w:r>
      <w:r w:rsidR="00E267BC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dans son acquisition de la résilience.</w:t>
      </w:r>
      <w:r w:rsidR="004A067E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="00823E4F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Mais</w:t>
      </w:r>
      <w:r w:rsidR="004A067E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au-delà </w:t>
      </w:r>
      <w:r w:rsidR="00E5006A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de toutes ces préoccupations, le droit climatique de ces enfants est une question qui nous incombe à </w:t>
      </w:r>
      <w:proofErr w:type="spellStart"/>
      <w:r w:rsidR="00E5006A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tous</w:t>
      </w:r>
      <w:r w:rsidR="002559D5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·tes</w:t>
      </w:r>
      <w:proofErr w:type="spellEnd"/>
      <w:r w:rsidR="002559D5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.</w:t>
      </w:r>
      <w:r w:rsidR="00E267BC"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</w:p>
    <w:p w14:paraId="1534B7A8" w14:textId="40B16DFF" w:rsidR="65EBD54E" w:rsidRDefault="65EBD54E" w:rsidP="65EBD54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</w:p>
    <w:p w14:paraId="48B4BE96" w14:textId="44B40D3F" w:rsidR="51A83B91" w:rsidRDefault="51A83B91" w:rsidP="65EBD54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65EBD54E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BIBLIOGRAPHIE </w:t>
      </w:r>
    </w:p>
    <w:p w14:paraId="3FE35551" w14:textId="77777777" w:rsidR="009C5F0E" w:rsidRDefault="009C5F0E" w:rsidP="004A0CC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A05A809" w14:textId="7E5DC89B" w:rsidR="005563CD" w:rsidRDefault="00517B34" w:rsidP="00A21FC6">
      <w:pPr>
        <w:spacing w:after="120" w:line="240" w:lineRule="auto"/>
        <w:ind w:left="426" w:hanging="426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Behrer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, P.,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Holla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A., 2023. Education et changement climatique : le rôle crucial de l’investissement dans l’adaptation. </w:t>
      </w:r>
    </w:p>
    <w:p w14:paraId="466A103E" w14:textId="77777777" w:rsidR="00A21FC6" w:rsidRPr="00461E35" w:rsidRDefault="00A21FC6" w:rsidP="00A21FC6">
      <w:pPr>
        <w:spacing w:after="120" w:line="240" w:lineRule="auto"/>
        <w:ind w:left="426" w:hanging="426"/>
        <w:jc w:val="both"/>
        <w:rPr>
          <w:rStyle w:val="Hipervnculo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Cotton, C., 2020. Impact of a Severe Drought on Education : More Schooling but Less Learning. </w:t>
      </w:r>
      <w:hyperlink r:id="rId15" w:history="1">
        <w:r w:rsidRPr="00461E35">
          <w:rPr>
            <w:rStyle w:val="Hipervnculo"/>
            <w:rFonts w:ascii="Times New Roman" w:hAnsi="Times New Roman"/>
            <w:color w:val="000000" w:themeColor="text1"/>
            <w:sz w:val="24"/>
            <w:szCs w:val="24"/>
            <w:u w:val="none"/>
          </w:rPr>
          <w:t>https://www.econ.queensu.ca/sites/econ.queensu.ca/files/wpaper/qed_wp_1430.pdf</w:t>
        </w:r>
      </w:hyperlink>
    </w:p>
    <w:p w14:paraId="2BEFCCF7" w14:textId="77777777" w:rsidR="00A21FC6" w:rsidRDefault="00A21FC6" w:rsidP="00A21FC6">
      <w:pPr>
        <w:spacing w:after="120" w:line="240" w:lineRule="auto"/>
        <w:ind w:left="426" w:hanging="426"/>
        <w:jc w:val="both"/>
        <w:rPr>
          <w:rStyle w:val="Hipervnculo"/>
          <w:rFonts w:ascii="Times New Roman" w:hAnsi="Times New Roman"/>
          <w:color w:val="000000" w:themeColor="text1"/>
          <w:sz w:val="24"/>
          <w:szCs w:val="24"/>
          <w:u w:val="none"/>
        </w:rPr>
      </w:pPr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Cellule de prévention et d’appui à la Gestion des Urgences (CPGU), Madagascar, 2012. Atlas de la vulnérabilité sectorielle de la région </w:t>
      </w: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Atsimo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Andrefana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hyperlink r:id="rId16" w:anchor="/document/529" w:history="1">
        <w:r w:rsidRPr="00461E35">
          <w:rPr>
            <w:rStyle w:val="Hipervnculo"/>
            <w:rFonts w:ascii="Times New Roman" w:hAnsi="Times New Roman"/>
            <w:color w:val="000000" w:themeColor="text1"/>
            <w:sz w:val="24"/>
            <w:szCs w:val="24"/>
            <w:u w:val="none"/>
          </w:rPr>
          <w:t>https://www.resiliencemada.gov.mg/catalogue/#/document/529</w:t>
        </w:r>
      </w:hyperlink>
    </w:p>
    <w:p w14:paraId="209C3446" w14:textId="5848ED13" w:rsidR="004A067E" w:rsidRPr="0061452C" w:rsidRDefault="004A067E" w:rsidP="00A21FC6">
      <w:pPr>
        <w:spacing w:after="120" w:line="240" w:lineRule="auto"/>
        <w:ind w:left="426" w:hanging="426"/>
        <w:jc w:val="both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rPr>
          <w:rStyle w:val="Hipervnculo"/>
          <w:rFonts w:ascii="Times New Roman" w:hAnsi="Times New Roman"/>
          <w:color w:val="000000" w:themeColor="text1"/>
          <w:sz w:val="24"/>
          <w:szCs w:val="24"/>
          <w:u w:val="none"/>
        </w:rPr>
        <w:t xml:space="preserve">Duterne B., 2020. Les cinq </w:t>
      </w:r>
      <w:proofErr w:type="spellStart"/>
      <w:r>
        <w:rPr>
          <w:rStyle w:val="Hipervnculo"/>
          <w:rFonts w:ascii="Times New Roman" w:hAnsi="Times New Roman"/>
          <w:color w:val="000000" w:themeColor="text1"/>
          <w:sz w:val="24"/>
          <w:szCs w:val="24"/>
          <w:u w:val="none"/>
        </w:rPr>
        <w:t>dilemnEt</w:t>
      </w:r>
      <w:proofErr w:type="spellEnd"/>
      <w:r>
        <w:rPr>
          <w:rStyle w:val="Hipervnculo"/>
          <w:rFonts w:ascii="Times New Roman" w:hAnsi="Times New Roman"/>
          <w:color w:val="000000" w:themeColor="text1"/>
          <w:sz w:val="24"/>
          <w:szCs w:val="24"/>
          <w:u w:val="none"/>
        </w:rPr>
        <w:t xml:space="preserve">  de la crise écologique. </w:t>
      </w:r>
      <w:r w:rsidRPr="0061452C">
        <w:rPr>
          <w:rStyle w:val="Hipervnculo"/>
          <w:rFonts w:ascii="Times New Roman" w:hAnsi="Times New Roman"/>
          <w:color w:val="000000" w:themeColor="text1"/>
          <w:sz w:val="24"/>
          <w:szCs w:val="24"/>
          <w:u w:val="none"/>
          <w:lang w:val="en-US"/>
        </w:rPr>
        <w:t xml:space="preserve">Alternative Sud, Vol 27 – 2020 / 7. </w:t>
      </w:r>
    </w:p>
    <w:p w14:paraId="07466EF1" w14:textId="77777777" w:rsidR="004A0CC8" w:rsidRPr="0061452C" w:rsidRDefault="004A0CC8" w:rsidP="004A0CC8">
      <w:pPr>
        <w:spacing w:after="120" w:line="240" w:lineRule="auto"/>
        <w:ind w:left="426" w:hanging="426"/>
        <w:jc w:val="both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proofErr w:type="spellStart"/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>Gjerdi</w:t>
      </w:r>
      <w:proofErr w:type="spellEnd"/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, H. L., Gunn, T., Mishra, A., </w:t>
      </w:r>
      <w:proofErr w:type="spellStart"/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>Pulwarty</w:t>
      </w:r>
      <w:proofErr w:type="spellEnd"/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, R. S., &amp; Sheffield, J., 2019. Drought in the Anthropocene. </w:t>
      </w:r>
      <w:hyperlink r:id="rId17" w:history="1">
        <w:r w:rsidR="00A21FC6" w:rsidRPr="0061452C">
          <w:rPr>
            <w:rStyle w:val="Hipervnculo"/>
            <w:rFonts w:ascii="Times New Roman" w:hAnsi="Times New Roman"/>
            <w:color w:val="000000" w:themeColor="text1"/>
            <w:sz w:val="24"/>
            <w:szCs w:val="24"/>
            <w:u w:val="none"/>
            <w:lang w:val="en-US"/>
          </w:rPr>
          <w:t>https://nora.nerc.ac.uk/id/eprint/527283/1/N527283BK.pdf</w:t>
        </w:r>
      </w:hyperlink>
    </w:p>
    <w:p w14:paraId="05928C32" w14:textId="77777777" w:rsidR="00A21FC6" w:rsidRPr="00461E35" w:rsidRDefault="00A21FC6" w:rsidP="00A21FC6">
      <w:pPr>
        <w:spacing w:after="120" w:line="240" w:lineRule="auto"/>
        <w:ind w:left="426" w:hanging="426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>Heinrich, D., &amp; Bailey, M., 2020.</w:t>
      </w:r>
      <w:r w:rsidRPr="0061452C">
        <w:rPr>
          <w:color w:val="000000" w:themeColor="text1"/>
          <w:sz w:val="20"/>
          <w:lang w:val="en-US"/>
        </w:rPr>
        <w:t xml:space="preserve"> </w:t>
      </w:r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Forecast-based Financing and Early Action for Drought - Guidance notes. </w:t>
      </w:r>
      <w:hyperlink r:id="rId18" w:history="1">
        <w:r w:rsidRPr="00461E35">
          <w:rPr>
            <w:rStyle w:val="Hipervnculo"/>
            <w:rFonts w:ascii="Times New Roman" w:hAnsi="Times New Roman"/>
            <w:color w:val="000000" w:themeColor="text1"/>
            <w:sz w:val="24"/>
            <w:szCs w:val="24"/>
            <w:u w:val="none"/>
          </w:rPr>
          <w:t>https://www.anticipation-hub.org/Documents/Manuals_and_Guidelines/Guidance-Notes-A-Report-on-FbA-for-Drought_by_RCCC.pdf</w:t>
        </w:r>
      </w:hyperlink>
    </w:p>
    <w:p w14:paraId="6BBFF7F7" w14:textId="77777777" w:rsidR="00A21FC6" w:rsidRPr="0061452C" w:rsidRDefault="00A21FC6" w:rsidP="00A21FC6">
      <w:pPr>
        <w:spacing w:after="120" w:line="240" w:lineRule="auto"/>
        <w:ind w:left="426" w:hanging="426"/>
        <w:jc w:val="both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Marchetta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, F., </w:t>
      </w: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Sahn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, D. E., &amp; </w:t>
      </w: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Tiberti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, L., 2018. </w:t>
      </w:r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>The Role of Weather on Schooling and Work of Young Adults in Madagascar. https://www.researchgate.net/publication/329441025_The_Role_of_Weather_on_Schooling_and_Work_of_Young_Adults_in_Madagascar/link/5c7dd798a6fdcc4715af7b3b/download</w:t>
      </w:r>
    </w:p>
    <w:p w14:paraId="3BFD5A83" w14:textId="77777777" w:rsidR="00A21FC6" w:rsidRPr="00461E35" w:rsidRDefault="00A21FC6" w:rsidP="00A21FC6">
      <w:pPr>
        <w:spacing w:after="120" w:line="240" w:lineRule="auto"/>
        <w:ind w:left="426" w:hanging="426"/>
        <w:jc w:val="both"/>
        <w:rPr>
          <w:rStyle w:val="Hipervnculo"/>
          <w:rFonts w:ascii="Times New Roman" w:hAnsi="Times New Roman"/>
          <w:color w:val="000000" w:themeColor="text1"/>
          <w:sz w:val="24"/>
          <w:szCs w:val="24"/>
          <w:u w:val="none"/>
        </w:rPr>
      </w:pPr>
      <w:proofErr w:type="spellStart"/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>Mariussen</w:t>
      </w:r>
      <w:proofErr w:type="spellEnd"/>
      <w:r w:rsidRPr="0061452C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, M. S. (2021). The Impact of Drought on Educational Attainment Master of Philosophy in Economics Department of Economics Submitted : November 2021. </w:t>
      </w:r>
      <w:hyperlink r:id="rId19" w:history="1">
        <w:r w:rsidRPr="00461E35">
          <w:rPr>
            <w:rStyle w:val="Hipervnculo"/>
            <w:rFonts w:ascii="Times New Roman" w:hAnsi="Times New Roman"/>
            <w:color w:val="000000" w:themeColor="text1"/>
            <w:sz w:val="24"/>
            <w:szCs w:val="24"/>
            <w:u w:val="none"/>
          </w:rPr>
          <w:t>https://www.duo.uio.no/bitstream/handle/10852/91096/Mariussen--</w:t>
        </w:r>
        <w:proofErr w:type="spellStart"/>
        <w:r w:rsidRPr="00461E35">
          <w:rPr>
            <w:rStyle w:val="Hipervnculo"/>
            <w:rFonts w:ascii="Times New Roman" w:hAnsi="Times New Roman"/>
            <w:color w:val="000000" w:themeColor="text1"/>
            <w:sz w:val="24"/>
            <w:szCs w:val="24"/>
            <w:u w:val="none"/>
          </w:rPr>
          <w:t>Mina-Skille.pdf?sequence</w:t>
        </w:r>
        <w:proofErr w:type="spellEnd"/>
        <w:r w:rsidRPr="00461E35">
          <w:rPr>
            <w:rStyle w:val="Hipervnculo"/>
            <w:rFonts w:ascii="Times New Roman" w:hAnsi="Times New Roman"/>
            <w:color w:val="000000" w:themeColor="text1"/>
            <w:sz w:val="24"/>
            <w:szCs w:val="24"/>
            <w:u w:val="none"/>
          </w:rPr>
          <w:t>=11&amp;isAllowed=y</w:t>
        </w:r>
      </w:hyperlink>
    </w:p>
    <w:p w14:paraId="1310149D" w14:textId="77777777" w:rsidR="00A21FC6" w:rsidRPr="00461E35" w:rsidRDefault="00A21FC6" w:rsidP="00A21FC6">
      <w:pPr>
        <w:spacing w:after="120" w:line="240" w:lineRule="auto"/>
        <w:ind w:left="426" w:hanging="426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Rakotoarisoa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, M. M., Fleurant, C., </w:t>
      </w: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Taïbi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, N. T., Rouan, M., </w:t>
      </w: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Caillault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, S., &amp; Et Al., 2019. Un modèle multi-agents pour évaluer la vulnérabilité aux inondations : le cas des villages aux alentours du Fleuve </w:t>
      </w: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Fiherenana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 (Madagascar).</w:t>
      </w:r>
      <w:r w:rsidRPr="00461E35">
        <w:rPr>
          <w:color w:val="000000" w:themeColor="text1"/>
          <w:sz w:val="20"/>
        </w:rPr>
        <w:t xml:space="preserve"> </w:t>
      </w:r>
      <w:hyperlink r:id="rId20" w:history="1">
        <w:r w:rsidR="005563CD" w:rsidRPr="00461E35">
          <w:rPr>
            <w:color w:val="000000" w:themeColor="text1"/>
          </w:rPr>
          <w:t>Https://journals.openedition.org/cybergeo/29144</w:t>
        </w:r>
      </w:hyperlink>
    </w:p>
    <w:p w14:paraId="0DFAE634" w14:textId="265936DB" w:rsidR="003B7C7F" w:rsidRDefault="005563CD" w:rsidP="00517B34">
      <w:pPr>
        <w:spacing w:after="120" w:line="24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proofErr w:type="spellStart"/>
      <w:r w:rsidRPr="00461E35">
        <w:rPr>
          <w:rFonts w:ascii="Times New Roman" w:hAnsi="Times New Roman"/>
          <w:color w:val="000000" w:themeColor="text1"/>
          <w:sz w:val="24"/>
          <w:szCs w:val="24"/>
        </w:rPr>
        <w:t>Randrianandrasana</w:t>
      </w:r>
      <w:proofErr w:type="spellEnd"/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 L.N., 2023. Etude de la mise en place d’un système intégré d’alerte et d’actions précoces en sécheresse - insécurité alimentaire en milieu scolaire. Mémoire de master de Spécialisation en gestion des risques et des catastrophes </w:t>
      </w:r>
      <w:r w:rsidR="00461E35" w:rsidRPr="00461E35">
        <w:rPr>
          <w:rFonts w:ascii="Times New Roman" w:hAnsi="Times New Roman"/>
          <w:color w:val="000000" w:themeColor="text1"/>
          <w:sz w:val="24"/>
          <w:szCs w:val="24"/>
        </w:rPr>
        <w:t>à</w:t>
      </w:r>
      <w:r w:rsidRPr="00461E35">
        <w:rPr>
          <w:rFonts w:ascii="Times New Roman" w:hAnsi="Times New Roman"/>
          <w:color w:val="000000" w:themeColor="text1"/>
          <w:sz w:val="24"/>
          <w:szCs w:val="24"/>
        </w:rPr>
        <w:t xml:space="preserve"> l’ère de l’Anthropocène. </w:t>
      </w:r>
      <w:hyperlink r:id="rId21" w:history="1">
        <w:r w:rsidRPr="00461E35">
          <w:rPr>
            <w:rStyle w:val="Hipervnculo"/>
            <w:rFonts w:ascii="Times New Roman" w:hAnsi="Times New Roman"/>
            <w:color w:val="000000" w:themeColor="text1"/>
            <w:sz w:val="24"/>
            <w:szCs w:val="24"/>
            <w:u w:val="none"/>
          </w:rPr>
          <w:t>http://hdl.handle.net/2268.2/18749</w:t>
        </w:r>
      </w:hyperlink>
      <w:r w:rsidR="00517B3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sectPr w:rsidR="003B7C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7B0100" w14:textId="77777777" w:rsidR="00E42DBC" w:rsidRDefault="00E42DBC" w:rsidP="00344F72">
      <w:pPr>
        <w:spacing w:after="0" w:line="240" w:lineRule="auto"/>
      </w:pPr>
      <w:r>
        <w:separator/>
      </w:r>
    </w:p>
  </w:endnote>
  <w:endnote w:type="continuationSeparator" w:id="0">
    <w:p w14:paraId="1877AD11" w14:textId="77777777" w:rsidR="00E42DBC" w:rsidRDefault="00E42DBC" w:rsidP="00344F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7D2192" w14:textId="77777777" w:rsidR="00E42DBC" w:rsidRDefault="00E42DBC" w:rsidP="00344F72">
      <w:pPr>
        <w:spacing w:after="0" w:line="240" w:lineRule="auto"/>
      </w:pPr>
      <w:r>
        <w:separator/>
      </w:r>
    </w:p>
  </w:footnote>
  <w:footnote w:type="continuationSeparator" w:id="0">
    <w:p w14:paraId="08CDE967" w14:textId="77777777" w:rsidR="00E42DBC" w:rsidRDefault="00E42DBC" w:rsidP="00344F72">
      <w:pPr>
        <w:spacing w:after="0" w:line="240" w:lineRule="auto"/>
      </w:pPr>
      <w:r>
        <w:continuationSeparator/>
      </w:r>
    </w:p>
  </w:footnote>
  <w:footnote w:id="1">
    <w:p w14:paraId="2954A4FE" w14:textId="6712F20E" w:rsidR="00E267BC" w:rsidRDefault="00E267BC">
      <w:pPr>
        <w:pStyle w:val="Textonotapie"/>
      </w:pPr>
      <w:r>
        <w:rPr>
          <w:rStyle w:val="Refdenotaalpie"/>
        </w:rPr>
        <w:footnoteRef/>
      </w:r>
      <w:r>
        <w:t xml:space="preserve"> </w:t>
      </w:r>
      <w:r w:rsidR="00517B34">
        <w:t xml:space="preserve">L’Anthropocène marquerait la sortie de l’holocène, durant laquelle les températures clémentes ont permis le développement de l’espèce humaine. Cette nouvelle époque caractérise l’impact que l’homme a sur la terre. Le prix Nobel de chimie, Paul Joseph </w:t>
      </w:r>
      <w:proofErr w:type="spellStart"/>
      <w:r w:rsidR="00517B34">
        <w:t>crutzen</w:t>
      </w:r>
      <w:proofErr w:type="spellEnd"/>
      <w:r w:rsidR="00517B34">
        <w:t xml:space="preserve">  et le biologiste Eugène </w:t>
      </w:r>
      <w:proofErr w:type="spellStart"/>
      <w:r w:rsidR="00517B34">
        <w:t>Stoermer</w:t>
      </w:r>
      <w:proofErr w:type="spellEnd"/>
      <w:r w:rsidR="00517B34">
        <w:t xml:space="preserve"> popularisent ce terme au début du XXIe siècle.</w:t>
      </w:r>
    </w:p>
  </w:footnote>
  <w:footnote w:id="2">
    <w:p w14:paraId="483E8063" w14:textId="79F95EA1" w:rsidR="004937D6" w:rsidRDefault="004937D6">
      <w:pPr>
        <w:pStyle w:val="Textonotapie"/>
      </w:pPr>
      <w:r>
        <w:rPr>
          <w:rStyle w:val="Refdenotaalpie"/>
        </w:rPr>
        <w:footnoteRef/>
      </w:r>
      <w:r w:rsidR="61F36E19">
        <w:t xml:space="preserve"> </w:t>
      </w:r>
      <w:proofErr w:type="spellStart"/>
      <w:r w:rsidR="61F36E19">
        <w:t>Kere</w:t>
      </w:r>
      <w:proofErr w:type="spellEnd"/>
      <w:r w:rsidR="61F36E19">
        <w:t xml:space="preserve"> signifie dans le dialecte </w:t>
      </w:r>
      <w:proofErr w:type="spellStart"/>
      <w:r w:rsidR="61F36E19">
        <w:t>antandroy</w:t>
      </w:r>
      <w:proofErr w:type="spellEnd"/>
      <w:r w:rsidR="61F36E19">
        <w:t xml:space="preserve"> « famine » ou « être affamé 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DE5317F"/>
    <w:multiLevelType w:val="multilevel"/>
    <w:tmpl w:val="1F82FF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624906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revisionView w:inkAnnotations="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65E3"/>
    <w:rsid w:val="00022FD9"/>
    <w:rsid w:val="00052990"/>
    <w:rsid w:val="00073B45"/>
    <w:rsid w:val="00076964"/>
    <w:rsid w:val="0008690B"/>
    <w:rsid w:val="000907B1"/>
    <w:rsid w:val="000B7475"/>
    <w:rsid w:val="000D7E17"/>
    <w:rsid w:val="000E2E60"/>
    <w:rsid w:val="000F5C69"/>
    <w:rsid w:val="00133BCF"/>
    <w:rsid w:val="00171C37"/>
    <w:rsid w:val="001C74A7"/>
    <w:rsid w:val="001D151E"/>
    <w:rsid w:val="001E5DC1"/>
    <w:rsid w:val="00207984"/>
    <w:rsid w:val="00211118"/>
    <w:rsid w:val="00226F89"/>
    <w:rsid w:val="002559D5"/>
    <w:rsid w:val="00267A60"/>
    <w:rsid w:val="00275C6D"/>
    <w:rsid w:val="00292C22"/>
    <w:rsid w:val="002A4A4B"/>
    <w:rsid w:val="002B0B8E"/>
    <w:rsid w:val="002D4E72"/>
    <w:rsid w:val="003122D5"/>
    <w:rsid w:val="00325BFC"/>
    <w:rsid w:val="003364F0"/>
    <w:rsid w:val="00344F72"/>
    <w:rsid w:val="00370385"/>
    <w:rsid w:val="003928ED"/>
    <w:rsid w:val="003B7C7F"/>
    <w:rsid w:val="003C425D"/>
    <w:rsid w:val="003D6563"/>
    <w:rsid w:val="00407C24"/>
    <w:rsid w:val="00416A5E"/>
    <w:rsid w:val="004421B2"/>
    <w:rsid w:val="004478AF"/>
    <w:rsid w:val="00461E35"/>
    <w:rsid w:val="00465249"/>
    <w:rsid w:val="00480C80"/>
    <w:rsid w:val="00491D9F"/>
    <w:rsid w:val="004937D6"/>
    <w:rsid w:val="004A067E"/>
    <w:rsid w:val="004A0CC8"/>
    <w:rsid w:val="004B7118"/>
    <w:rsid w:val="004D1D91"/>
    <w:rsid w:val="005034C2"/>
    <w:rsid w:val="00517B34"/>
    <w:rsid w:val="0055497F"/>
    <w:rsid w:val="00555624"/>
    <w:rsid w:val="005563CD"/>
    <w:rsid w:val="0056016D"/>
    <w:rsid w:val="00572D5D"/>
    <w:rsid w:val="005C6687"/>
    <w:rsid w:val="0061452C"/>
    <w:rsid w:val="0062552B"/>
    <w:rsid w:val="00691712"/>
    <w:rsid w:val="006957FC"/>
    <w:rsid w:val="00696413"/>
    <w:rsid w:val="00696B1C"/>
    <w:rsid w:val="006D743D"/>
    <w:rsid w:val="006E3746"/>
    <w:rsid w:val="006F050B"/>
    <w:rsid w:val="006F341F"/>
    <w:rsid w:val="00745C3C"/>
    <w:rsid w:val="007A7D19"/>
    <w:rsid w:val="007D3794"/>
    <w:rsid w:val="007E749A"/>
    <w:rsid w:val="0081717E"/>
    <w:rsid w:val="00823E4F"/>
    <w:rsid w:val="008354A9"/>
    <w:rsid w:val="008433EC"/>
    <w:rsid w:val="008476B8"/>
    <w:rsid w:val="00910169"/>
    <w:rsid w:val="009134BA"/>
    <w:rsid w:val="00946D1D"/>
    <w:rsid w:val="009C42CA"/>
    <w:rsid w:val="009C5F0E"/>
    <w:rsid w:val="00A21FC6"/>
    <w:rsid w:val="00A579B7"/>
    <w:rsid w:val="00AA4FA4"/>
    <w:rsid w:val="00AB29DD"/>
    <w:rsid w:val="00AE5F60"/>
    <w:rsid w:val="00AF55FD"/>
    <w:rsid w:val="00AF6E07"/>
    <w:rsid w:val="00B00473"/>
    <w:rsid w:val="00B20954"/>
    <w:rsid w:val="00B26C7A"/>
    <w:rsid w:val="00B83D38"/>
    <w:rsid w:val="00B878D5"/>
    <w:rsid w:val="00BE2DB1"/>
    <w:rsid w:val="00C02511"/>
    <w:rsid w:val="00C37767"/>
    <w:rsid w:val="00C563F4"/>
    <w:rsid w:val="00C57EC1"/>
    <w:rsid w:val="00C625EB"/>
    <w:rsid w:val="00CD76EC"/>
    <w:rsid w:val="00D22C6A"/>
    <w:rsid w:val="00D457D8"/>
    <w:rsid w:val="00D67A6F"/>
    <w:rsid w:val="00D965E3"/>
    <w:rsid w:val="00DF06DF"/>
    <w:rsid w:val="00E267BC"/>
    <w:rsid w:val="00E357D0"/>
    <w:rsid w:val="00E42DBC"/>
    <w:rsid w:val="00E5006A"/>
    <w:rsid w:val="00E96AEB"/>
    <w:rsid w:val="00F1496E"/>
    <w:rsid w:val="00F27D9F"/>
    <w:rsid w:val="00F31A34"/>
    <w:rsid w:val="00F70B65"/>
    <w:rsid w:val="00F73942"/>
    <w:rsid w:val="00F85CC7"/>
    <w:rsid w:val="03049358"/>
    <w:rsid w:val="09073AE1"/>
    <w:rsid w:val="1238A697"/>
    <w:rsid w:val="1262CD44"/>
    <w:rsid w:val="16113285"/>
    <w:rsid w:val="1C822AC1"/>
    <w:rsid w:val="1DF852B3"/>
    <w:rsid w:val="2E394DEF"/>
    <w:rsid w:val="3069073B"/>
    <w:rsid w:val="34A0BAC4"/>
    <w:rsid w:val="3611B61F"/>
    <w:rsid w:val="37981CC9"/>
    <w:rsid w:val="4F90D8CD"/>
    <w:rsid w:val="51A83B91"/>
    <w:rsid w:val="569B52B6"/>
    <w:rsid w:val="61F36E19"/>
    <w:rsid w:val="65EBD54E"/>
    <w:rsid w:val="71791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EE40C4"/>
  <w15:chartTrackingRefBased/>
  <w15:docId w15:val="{E756C9B3-B83A-4BFA-A0BB-2B672F11A2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5E3"/>
  </w:style>
  <w:style w:type="paragraph" w:styleId="Ttulo1">
    <w:name w:val="heading 1"/>
    <w:basedOn w:val="Normal"/>
    <w:next w:val="Normal"/>
    <w:link w:val="Ttulo1Car"/>
    <w:uiPriority w:val="9"/>
    <w:qFormat/>
    <w:rsid w:val="00517B3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3">
    <w:name w:val="heading 3"/>
    <w:basedOn w:val="Normal"/>
    <w:link w:val="Ttulo3Car"/>
    <w:uiPriority w:val="9"/>
    <w:qFormat/>
    <w:rsid w:val="008476B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8476B8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Textoennegrita">
    <w:name w:val="Strong"/>
    <w:basedOn w:val="Fuentedeprrafopredeter"/>
    <w:uiPriority w:val="22"/>
    <w:qFormat/>
    <w:rsid w:val="001D151E"/>
    <w:rPr>
      <w:b/>
      <w:bCs/>
    </w:rPr>
  </w:style>
  <w:style w:type="character" w:styleId="nfasis">
    <w:name w:val="Emphasis"/>
    <w:basedOn w:val="Fuentedeprrafopredeter"/>
    <w:uiPriority w:val="20"/>
    <w:qFormat/>
    <w:rsid w:val="001D151E"/>
    <w:rPr>
      <w:i/>
      <w:iCs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344F72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344F72"/>
    <w:rPr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344F72"/>
    <w:rPr>
      <w:vertAlign w:val="superscript"/>
    </w:rPr>
  </w:style>
  <w:style w:type="character" w:styleId="Textodelmarcadordeposicin">
    <w:name w:val="Placeholder Text"/>
    <w:basedOn w:val="Fuentedeprrafopredeter"/>
    <w:uiPriority w:val="99"/>
    <w:semiHidden/>
    <w:rsid w:val="00465249"/>
    <w:rPr>
      <w:color w:val="808080"/>
    </w:rPr>
  </w:style>
  <w:style w:type="paragraph" w:styleId="Prrafodelista">
    <w:name w:val="List Paragraph"/>
    <w:basedOn w:val="Normal"/>
    <w:link w:val="PrrafodelistaCar"/>
    <w:uiPriority w:val="34"/>
    <w:qFormat/>
    <w:rsid w:val="00F27D9F"/>
    <w:pPr>
      <w:spacing w:after="0" w:line="240" w:lineRule="auto"/>
      <w:ind w:left="720"/>
      <w:contextualSpacing/>
      <w:jc w:val="both"/>
    </w:pPr>
    <w:rPr>
      <w:rFonts w:ascii="Arial" w:eastAsia="Times New Roman" w:hAnsi="Arial" w:cs="Times New Roman"/>
      <w:sz w:val="24"/>
      <w:lang w:eastAsia="en-US"/>
    </w:rPr>
  </w:style>
  <w:style w:type="character" w:customStyle="1" w:styleId="PrrafodelistaCar">
    <w:name w:val="Párrafo de lista Car"/>
    <w:link w:val="Prrafodelista"/>
    <w:uiPriority w:val="34"/>
    <w:locked/>
    <w:rsid w:val="00F27D9F"/>
    <w:rPr>
      <w:rFonts w:ascii="Arial" w:eastAsia="Times New Roman" w:hAnsi="Arial" w:cs="Times New Roman"/>
      <w:sz w:val="24"/>
      <w:lang w:eastAsia="en-US"/>
    </w:rPr>
  </w:style>
  <w:style w:type="paragraph" w:styleId="Sinespaciado">
    <w:name w:val="No Spacing"/>
    <w:uiPriority w:val="1"/>
    <w:qFormat/>
    <w:rsid w:val="0056016D"/>
    <w:pPr>
      <w:spacing w:after="0" w:line="240" w:lineRule="auto"/>
    </w:pPr>
  </w:style>
  <w:style w:type="character" w:styleId="Hipervnculo">
    <w:name w:val="Hyperlink"/>
    <w:basedOn w:val="Fuentedeprrafopredeter"/>
    <w:uiPriority w:val="99"/>
    <w:unhideWhenUsed/>
    <w:rsid w:val="004A0CC8"/>
    <w:rPr>
      <w:color w:val="0563C1" w:themeColor="hyperlink"/>
      <w:u w:val="single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Pr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Pr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D7E1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D7E17"/>
    <w:rPr>
      <w:rFonts w:ascii="Segoe UI" w:hAnsi="Segoe UI" w:cs="Segoe UI"/>
      <w:sz w:val="18"/>
      <w:szCs w:val="18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E267BC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267BC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E267BC"/>
    <w:rPr>
      <w:vertAlign w:val="superscript"/>
    </w:rPr>
  </w:style>
  <w:style w:type="character" w:customStyle="1" w:styleId="Ttulo1Car">
    <w:name w:val="Título 1 Car"/>
    <w:basedOn w:val="Fuentedeprrafopredeter"/>
    <w:link w:val="Ttulo1"/>
    <w:uiPriority w:val="9"/>
    <w:rsid w:val="00517B3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field-content">
    <w:name w:val="field-content"/>
    <w:basedOn w:val="Fuentedeprrafopredeter"/>
    <w:rsid w:val="00517B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172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2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6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28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8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07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77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yperlink" Target="https://www.anticipation-hub.org/Documents/Manuals_and_Guidelines/Guidance-Notes-A-Report-on-FbA-for-Drought_by_RCCC.pdf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://hdl.handle.net/2268.2/18749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s://nora.nerc.ac.uk/id/eprint/527283/1/N527283BK.pdf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www.resiliencemada.gov.mg/catalogue/" TargetMode="External"/><Relationship Id="rId20" Type="http://schemas.openxmlformats.org/officeDocument/2006/relationships/hyperlink" Target="https://journals.openedition.org/cybergeo/29144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yperlink" Target="https://www.econ.queensu.ca/sites/econ.queensu.ca/files/wpaper/qed_wp_1430.pdf" TargetMode="External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hyperlink" Target="https://www.duo.uio.no/bitstream/handle/10852/91096/Mariussen--Mina-Skille.pdf?sequence=11&amp;isAllowed=y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A3A2A3415A0A640931F76974E533AA6" ma:contentTypeVersion="17" ma:contentTypeDescription="Crée un document." ma:contentTypeScope="" ma:versionID="9930666e6547b0f93e3d1454e6e060da">
  <xsd:schema xmlns:xsd="http://www.w3.org/2001/XMLSchema" xmlns:xs="http://www.w3.org/2001/XMLSchema" xmlns:p="http://schemas.microsoft.com/office/2006/metadata/properties" xmlns:ns2="b5fd81c9-6e50-407f-b517-83d316fa89b2" xmlns:ns3="125c4cc6-68af-423f-be40-5dd459802ea9" targetNamespace="http://schemas.microsoft.com/office/2006/metadata/properties" ma:root="true" ma:fieldsID="5e9f0c596ed563931e4d3dcfba14fcbd" ns2:_="" ns3:_="">
    <xsd:import namespace="b5fd81c9-6e50-407f-b517-83d316fa89b2"/>
    <xsd:import namespace="125c4cc6-68af-423f-be40-5dd459802ea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fd81c9-6e50-407f-b517-83d316fa89b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74f7e3e8-f6c1-4d5d-b15a-d2e558dec99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5c4cc6-68af-423f-be40-5dd459802ea9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17b25cd-6cce-44ec-bc66-759d0963da92}" ma:internalName="TaxCatchAll" ma:showField="CatchAllData" ma:web="125c4cc6-68af-423f-be40-5dd459802ea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5fd81c9-6e50-407f-b517-83d316fa89b2">
      <Terms xmlns="http://schemas.microsoft.com/office/infopath/2007/PartnerControls"/>
    </lcf76f155ced4ddcb4097134ff3c332f>
    <TaxCatchAll xmlns="125c4cc6-68af-423f-be40-5dd459802ea9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AF7465F-7EE5-4744-A337-EADFEB78BD8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033C5ED-FCF8-4A39-A72C-F152DA20117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fd81c9-6e50-407f-b517-83d316fa89b2"/>
    <ds:schemaRef ds:uri="125c4cc6-68af-423f-be40-5dd459802e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E2B3CB7-0F61-4B78-AF6F-54AD5C6B8F71}">
  <ds:schemaRefs>
    <ds:schemaRef ds:uri="http://schemas.microsoft.com/office/2006/metadata/properties"/>
    <ds:schemaRef ds:uri="http://schemas.microsoft.com/office/infopath/2007/PartnerControls"/>
    <ds:schemaRef ds:uri="b5fd81c9-6e50-407f-b517-83d316fa89b2"/>
    <ds:schemaRef ds:uri="125c4cc6-68af-423f-be40-5dd459802ea9"/>
  </ds:schemaRefs>
</ds:datastoreItem>
</file>

<file path=customXml/itemProps4.xml><?xml version="1.0" encoding="utf-8"?>
<ds:datastoreItem xmlns:ds="http://schemas.openxmlformats.org/officeDocument/2006/customXml" ds:itemID="{49D352A6-F727-4993-9D3C-0A3A49D21B8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3186</Words>
  <Characters>17528</Characters>
  <Application>Microsoft Office Word</Application>
  <DocSecurity>0</DocSecurity>
  <Lines>146</Lines>
  <Paragraphs>41</Paragraphs>
  <ScaleCrop>false</ScaleCrop>
  <Company/>
  <LinksUpToDate>false</LinksUpToDate>
  <CharactersWithSpaces>20673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Compte Microsoft</dc:creator>
  <cp:keywords/>
  <dc:description/>
  <cp:lastModifiedBy>Jennifer Buxant</cp:lastModifiedBy>
  <cp:revision>4</cp:revision>
  <dcterms:created xsi:type="dcterms:W3CDTF">2023-12-16T14:36:00Z</dcterms:created>
  <dcterms:modified xsi:type="dcterms:W3CDTF">2024-07-21T18:27:00Z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 6th edition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12th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9th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  <property fmtid="{D5CDD505-2E9C-101B-9397-08002B2CF9AE}" pid="22" name="ContentTypeId">
    <vt:lpwstr>0x0101007A3A2A3415A0A640931F76974E533AA6</vt:lpwstr>
  </property>
  <property fmtid="{D5CDD505-2E9C-101B-9397-08002B2CF9AE}" pid="23" name="MediaServiceImageTags">
    <vt:lpwstr/>
  </property>
</Properties>
</file>